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32FE5" w14:textId="77777777" w:rsidR="00E30EE0" w:rsidRDefault="00697AAA">
      <w:pPr>
        <w:spacing w:after="160" w:line="259" w:lineRule="auto"/>
        <w:jc w:val="left"/>
      </w:pPr>
      <w:r>
        <w:rPr>
          <w:noProof/>
        </w:rPr>
        <w:drawing>
          <wp:anchor distT="0" distB="0" distL="114300" distR="114300" simplePos="0" relativeHeight="251663872" behindDoc="0" locked="0" layoutInCell="1" allowOverlap="1" wp14:anchorId="57799DCD" wp14:editId="6FA79457">
            <wp:simplePos x="0" y="0"/>
            <wp:positionH relativeFrom="column">
              <wp:posOffset>151765</wp:posOffset>
            </wp:positionH>
            <wp:positionV relativeFrom="paragraph">
              <wp:posOffset>-381635</wp:posOffset>
            </wp:positionV>
            <wp:extent cx="5760720" cy="60204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020495"/>
                    </a:xfrm>
                    <a:prstGeom prst="rect">
                      <a:avLst/>
                    </a:prstGeom>
                    <a:noFill/>
                  </pic:spPr>
                </pic:pic>
              </a:graphicData>
            </a:graphic>
            <wp14:sizeRelH relativeFrom="margin">
              <wp14:pctWidth>0</wp14:pctWidth>
            </wp14:sizeRelH>
            <wp14:sizeRelV relativeFrom="margin">
              <wp14:pctHeight>0</wp14:pctHeight>
            </wp14:sizeRelV>
          </wp:anchor>
        </w:drawing>
      </w:r>
      <w:r w:rsidRPr="00B079F5">
        <w:rPr>
          <w:noProof/>
          <w:lang w:val="fr-BE" w:eastAsia="fr-BE"/>
        </w:rPr>
        <mc:AlternateContent>
          <mc:Choice Requires="wps">
            <w:drawing>
              <wp:anchor distT="0" distB="0" distL="114300" distR="114300" simplePos="0" relativeHeight="251652608" behindDoc="0" locked="0" layoutInCell="1" allowOverlap="1" wp14:anchorId="0AF2C9C4" wp14:editId="1F3316EF">
                <wp:simplePos x="0" y="0"/>
                <wp:positionH relativeFrom="page">
                  <wp:posOffset>746760</wp:posOffset>
                </wp:positionH>
                <wp:positionV relativeFrom="paragraph">
                  <wp:posOffset>5775325</wp:posOffset>
                </wp:positionV>
                <wp:extent cx="6418385" cy="68072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418385" cy="680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F4750" w14:textId="77777777" w:rsidR="009D47A2" w:rsidRPr="00D322EE" w:rsidRDefault="009D47A2"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316FA1E7" w14:textId="77777777" w:rsidR="009D47A2" w:rsidRDefault="009D47A2"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22A2EC98" w14:textId="2FE0E362" w:rsidR="009D47A2" w:rsidRPr="00890B90" w:rsidRDefault="009D47A2" w:rsidP="00E30EE0">
                            <w:pPr>
                              <w:jc w:val="center"/>
                              <w:rPr>
                                <w:rFonts w:cstheme="minorHAnsi"/>
                                <w:b/>
                                <w:color w:val="2F2B20" w:themeColor="text1"/>
                                <w:sz w:val="32"/>
                                <w:lang w:val="fr-BE"/>
                              </w:rPr>
                            </w:pPr>
                            <w:r>
                              <w:rPr>
                                <w:rFonts w:cstheme="minorHAnsi"/>
                                <w:b/>
                                <w:color w:val="2F2B20" w:themeColor="text1"/>
                                <w:sz w:val="32"/>
                                <w:lang w:val="fr-BE"/>
                              </w:rPr>
                              <w:t>Rapport technique : matrice des capacités</w:t>
                            </w:r>
                          </w:p>
                          <w:p w14:paraId="5F5B363E" w14:textId="25122A88" w:rsidR="009D47A2" w:rsidRPr="00890B90" w:rsidRDefault="009D47A2" w:rsidP="00E30EE0">
                            <w:pPr>
                              <w:jc w:val="center"/>
                              <w:rPr>
                                <w:rFonts w:cstheme="minorHAnsi"/>
                                <w:b/>
                                <w:color w:val="2F2B20" w:themeColor="text1"/>
                                <w:sz w:val="32"/>
                                <w:lang w:val="fr-BE"/>
                              </w:rPr>
                            </w:pPr>
                            <w:r>
                              <w:rPr>
                                <w:rFonts w:cstheme="minorHAnsi"/>
                                <w:b/>
                                <w:color w:val="2F2B20" w:themeColor="text1"/>
                                <w:sz w:val="32"/>
                                <w:lang w:val="fr-BE"/>
                              </w:rPr>
                              <w:t>Avril 2022</w:t>
                            </w:r>
                          </w:p>
                          <w:p w14:paraId="493CDD1D" w14:textId="77777777" w:rsidR="009D47A2" w:rsidRPr="00890B90" w:rsidRDefault="009D47A2" w:rsidP="00E30EE0">
                            <w:pPr>
                              <w:jc w:val="left"/>
                              <w:rPr>
                                <w:rFonts w:cstheme="minorHAnsi"/>
                                <w:noProof/>
                                <w:color w:val="2F2B20" w:themeColor="text1"/>
                                <w:sz w:val="24"/>
                                <w:lang w:val="fr-BE"/>
                              </w:rPr>
                            </w:pPr>
                          </w:p>
                          <w:p w14:paraId="3EFB6D4A" w14:textId="77777777" w:rsidR="009D47A2" w:rsidRPr="00890B90" w:rsidRDefault="009D47A2" w:rsidP="00E30EE0">
                            <w:pPr>
                              <w:jc w:val="left"/>
                              <w:rPr>
                                <w:rFonts w:cstheme="minorHAnsi"/>
                                <w:color w:val="2F2B20" w:themeColor="text1"/>
                                <w:sz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2C9C4" id="_x0000_t202" coordsize="21600,21600" o:spt="202" path="m,l,21600r21600,l21600,xe">
                <v:stroke joinstyle="miter"/>
                <v:path gradientshapeok="t" o:connecttype="rect"/>
              </v:shapetype>
              <v:shape id="Zone de texte 24" o:spid="_x0000_s1026" type="#_x0000_t202" style="position:absolute;margin-left:58.8pt;margin-top:454.75pt;width:505.4pt;height:5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OgwIAAGoFAAAOAAAAZHJzL2Uyb0RvYy54bWysVF1v0zAUfUfiP1h+Z2m3bpRq6VQ2DSFN&#10;bGJDk3hzHXuNcHyN7bYpv55jJ+mqwcsQL87NvcfH9/v8om0M2ygfarIlHx+NOFNWUlXbp5J/e7h+&#10;N+UsRGErYciqku9U4Bfzt2/Ot26mjmlFplKegcSG2daVfBWjmxVFkCvViHBETlkYNflGRPz6p6Ly&#10;Ygv2xhTHo9FZsSVfOU9ShQDtVWfk88yvtZLxVuugIjMlh28xnz6fy3QW83Mxe/LCrWrZuyH+wYtG&#10;1BaP7qmuRBRs7es/qJpaegqk45GkpiCta6lyDIhmPHoRzf1KOJVjQXKC26cp/D9a+WVz51ldlfx4&#10;wpkVDWr0HZVilWJRtVEx6JGkrQszYO8d0LH9SC2KPegDlCn2VvsmfREVgx3p3u1TDComoTybjKcn&#10;01POJGxn09F7FDHxFM/XnQ/xk6KGJaHkHjXMqRWbmxA76ABJr1m6ro3JdTSWbcF6cjrKF/YWkBub&#10;sCp3RE+TQupcz1LcGZUwxn5VGhnJESRF7kV1aTzbCHSRkFLZmIPPvEAnlIYTr7nY45+9es3lLo7h&#10;ZbJxf7mpLfkc/Qu3qx+Dy7rDI+cHcScxtsu2L/WSqh0q7akbmODkdY1q3IgQ74THhKC4mPp4i0Mb&#10;Qtaplzhbkf/1N33Co3Fh5WyLiSt5+LkWXnFmPlu09IfxZJJGNP9MTtEZnPlDy/LQYtfNJaEcY+wX&#10;J7OY8NEMovbUPGI5LNKrMAkr8XbJ4yBexm4PYLlItVhkEIbSiXhj751M1Kk6qdce2kfhXd+QaSy+&#10;0DCbYvaiLztsumlpsY6k69y0KcFdVvvEY6Bz2/fLJ22Mw/+Mel6R898AAAD//wMAUEsDBBQABgAI&#10;AAAAIQAhkerW4wAAAA0BAAAPAAAAZHJzL2Rvd25yZXYueG1sTI/BTsMwDIbvSLxDZCRuLG1FR1ua&#10;TlOlCQnBYWMXbmmTtRWJU5psKzw93mnc/Muffn8uV7M17KQnPzgUEC8iYBpbpwbsBOw/Ng8ZMB8k&#10;KmkcagE/2sOqur0pZaHcGbf6tAsdoxL0hRTQhzAWnPu211b6hRs10u7gJisDxanjapJnKreGJ1G0&#10;5FYOSBd6Oeq61+3X7mgFvNabd7ltEpv9mvrl7bAev/efqRD3d/P6GVjQc7jCcNEndajIqXFHVJ4Z&#10;yvHTklABeZSnwC5EnGSPwBqa8ixOgVcl//9F9QcAAP//AwBQSwECLQAUAAYACAAAACEAtoM4kv4A&#10;AADhAQAAEwAAAAAAAAAAAAAAAAAAAAAAW0NvbnRlbnRfVHlwZXNdLnhtbFBLAQItABQABgAIAAAA&#10;IQA4/SH/1gAAAJQBAAALAAAAAAAAAAAAAAAAAC8BAABfcmVscy8ucmVsc1BLAQItABQABgAIAAAA&#10;IQDu+bjOgwIAAGoFAAAOAAAAAAAAAAAAAAAAAC4CAABkcnMvZTJvRG9jLnhtbFBLAQItABQABgAI&#10;AAAAIQAhkerW4wAAAA0BAAAPAAAAAAAAAAAAAAAAAN0EAABkcnMvZG93bnJldi54bWxQSwUGAAAA&#10;AAQABADzAAAA7QUAAAAA&#10;" filled="f" stroked="f" strokeweight=".5pt">
                <v:textbox>
                  <w:txbxContent>
                    <w:p w14:paraId="394F4750" w14:textId="77777777" w:rsidR="009D47A2" w:rsidRPr="00D322EE" w:rsidRDefault="009D47A2" w:rsidP="00E30EE0">
                      <w:pPr>
                        <w:jc w:val="center"/>
                        <w:rPr>
                          <w:rFonts w:cstheme="minorHAnsi"/>
                          <w:b/>
                          <w:color w:val="2F2B20" w:themeColor="text1"/>
                          <w:sz w:val="48"/>
                          <w:lang w:val="fr-BE"/>
                        </w:rPr>
                      </w:pPr>
                      <w:r>
                        <w:rPr>
                          <w:rFonts w:cstheme="minorHAnsi"/>
                          <w:b/>
                          <w:color w:val="2F2B20" w:themeColor="text1"/>
                          <w:sz w:val="48"/>
                          <w:lang w:val="fr-BE"/>
                        </w:rPr>
                        <w:t>Outils opérationnels - services écosystémiques</w:t>
                      </w:r>
                    </w:p>
                    <w:p w14:paraId="316FA1E7" w14:textId="77777777" w:rsidR="009D47A2" w:rsidRDefault="009D47A2" w:rsidP="00E30EE0">
                      <w:pPr>
                        <w:jc w:val="center"/>
                        <w:rPr>
                          <w:rFonts w:cstheme="minorHAnsi"/>
                          <w:bCs/>
                          <w:color w:val="2F2B20" w:themeColor="text1"/>
                          <w:sz w:val="32"/>
                          <w:lang w:val="fr-FR"/>
                        </w:rPr>
                      </w:pPr>
                      <w:r w:rsidRPr="00E247D5">
                        <w:rPr>
                          <w:rFonts w:cstheme="minorHAnsi"/>
                          <w:bCs/>
                          <w:color w:val="2F2B20" w:themeColor="text1"/>
                          <w:sz w:val="32"/>
                          <w:lang w:val="fr-FR"/>
                        </w:rPr>
                        <w:t>Mise en place d’outils opérationnels d’évaluation des services écosystémiques en Wallonie à toutes les étapes d’un projet (définition de la vision, conception, mise en œuvre)</w:t>
                      </w:r>
                    </w:p>
                    <w:p w14:paraId="22A2EC98" w14:textId="2FE0E362" w:rsidR="009D47A2" w:rsidRPr="00890B90" w:rsidRDefault="009D47A2" w:rsidP="00E30EE0">
                      <w:pPr>
                        <w:jc w:val="center"/>
                        <w:rPr>
                          <w:rFonts w:cstheme="minorHAnsi"/>
                          <w:b/>
                          <w:color w:val="2F2B20" w:themeColor="text1"/>
                          <w:sz w:val="32"/>
                          <w:lang w:val="fr-BE"/>
                        </w:rPr>
                      </w:pPr>
                      <w:r>
                        <w:rPr>
                          <w:rFonts w:cstheme="minorHAnsi"/>
                          <w:b/>
                          <w:color w:val="2F2B20" w:themeColor="text1"/>
                          <w:sz w:val="32"/>
                          <w:lang w:val="fr-BE"/>
                        </w:rPr>
                        <w:t>Rapport technique : matrice des capacités</w:t>
                      </w:r>
                    </w:p>
                    <w:p w14:paraId="5F5B363E" w14:textId="25122A88" w:rsidR="009D47A2" w:rsidRPr="00890B90" w:rsidRDefault="009D47A2" w:rsidP="00E30EE0">
                      <w:pPr>
                        <w:jc w:val="center"/>
                        <w:rPr>
                          <w:rFonts w:cstheme="minorHAnsi"/>
                          <w:b/>
                          <w:color w:val="2F2B20" w:themeColor="text1"/>
                          <w:sz w:val="32"/>
                          <w:lang w:val="fr-BE"/>
                        </w:rPr>
                      </w:pPr>
                      <w:r>
                        <w:rPr>
                          <w:rFonts w:cstheme="minorHAnsi"/>
                          <w:b/>
                          <w:color w:val="2F2B20" w:themeColor="text1"/>
                          <w:sz w:val="32"/>
                          <w:lang w:val="fr-BE"/>
                        </w:rPr>
                        <w:t>Avril 2022</w:t>
                      </w:r>
                    </w:p>
                    <w:p w14:paraId="493CDD1D" w14:textId="77777777" w:rsidR="009D47A2" w:rsidRPr="00890B90" w:rsidRDefault="009D47A2" w:rsidP="00E30EE0">
                      <w:pPr>
                        <w:jc w:val="left"/>
                        <w:rPr>
                          <w:rFonts w:cstheme="minorHAnsi"/>
                          <w:noProof/>
                          <w:color w:val="2F2B20" w:themeColor="text1"/>
                          <w:sz w:val="24"/>
                          <w:lang w:val="fr-BE"/>
                        </w:rPr>
                      </w:pPr>
                    </w:p>
                    <w:p w14:paraId="3EFB6D4A" w14:textId="77777777" w:rsidR="009D47A2" w:rsidRPr="00890B90" w:rsidRDefault="009D47A2" w:rsidP="00E30EE0">
                      <w:pPr>
                        <w:jc w:val="left"/>
                        <w:rPr>
                          <w:rFonts w:cstheme="minorHAnsi"/>
                          <w:color w:val="2F2B20" w:themeColor="text1"/>
                          <w:sz w:val="24"/>
                          <w:lang w:val="fr-BE"/>
                        </w:rPr>
                      </w:pPr>
                    </w:p>
                  </w:txbxContent>
                </v:textbox>
                <w10:wrap anchorx="page"/>
              </v:shape>
            </w:pict>
          </mc:Fallback>
        </mc:AlternateContent>
      </w:r>
      <w:r w:rsidR="00402222" w:rsidRPr="006D1162">
        <w:rPr>
          <w:noProof/>
          <w:lang w:val="fr-BE" w:eastAsia="fr-BE"/>
        </w:rPr>
        <w:drawing>
          <wp:anchor distT="0" distB="0" distL="114300" distR="114300" simplePos="0" relativeHeight="251661824" behindDoc="0" locked="0" layoutInCell="1" allowOverlap="1" wp14:anchorId="0603812E" wp14:editId="4F7F7795">
            <wp:simplePos x="0" y="0"/>
            <wp:positionH relativeFrom="column">
              <wp:posOffset>3550920</wp:posOffset>
            </wp:positionH>
            <wp:positionV relativeFrom="paragraph">
              <wp:posOffset>8091805</wp:posOffset>
            </wp:positionV>
            <wp:extent cx="2391508" cy="809625"/>
            <wp:effectExtent l="0" t="0" r="8890" b="0"/>
            <wp:wrapNone/>
            <wp:docPr id="7"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391508" cy="809625"/>
                    </a:xfrm>
                    <a:prstGeom prst="rect">
                      <a:avLst/>
                    </a:prstGeom>
                    <a:noFill/>
                  </pic:spPr>
                </pic:pic>
              </a:graphicData>
            </a:graphic>
            <wp14:sizeRelH relativeFrom="page">
              <wp14:pctWidth>0</wp14:pctWidth>
            </wp14:sizeRelH>
            <wp14:sizeRelV relativeFrom="page">
              <wp14:pctHeight>0</wp14:pctHeight>
            </wp14:sizeRelV>
          </wp:anchor>
        </w:drawing>
      </w:r>
      <w:r w:rsidR="00402222" w:rsidRPr="00482D7A">
        <w:rPr>
          <w:noProof/>
          <w:lang w:val="fr-BE" w:eastAsia="fr-BE"/>
        </w:rPr>
        <w:drawing>
          <wp:anchor distT="0" distB="0" distL="114300" distR="114300" simplePos="0" relativeHeight="251653632" behindDoc="0" locked="0" layoutInCell="1" allowOverlap="1" wp14:anchorId="681B7FF8" wp14:editId="02093C11">
            <wp:simplePos x="0" y="0"/>
            <wp:positionH relativeFrom="column">
              <wp:posOffset>-635</wp:posOffset>
            </wp:positionH>
            <wp:positionV relativeFrom="paragraph">
              <wp:posOffset>8156049</wp:posOffset>
            </wp:positionV>
            <wp:extent cx="1996440" cy="702201"/>
            <wp:effectExtent l="0" t="0" r="3810" b="3175"/>
            <wp:wrapNone/>
            <wp:docPr id="29" name="Image 29" descr="Résultat de recherche d'images pour &quot;gembloux agro bio te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mbloux agro bio tech&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094" cy="70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68" w:rsidRPr="00B079F5">
        <w:rPr>
          <w:noProof/>
          <w:lang w:val="fr-BE" w:eastAsia="fr-BE"/>
        </w:rPr>
        <mc:AlternateContent>
          <mc:Choice Requires="wps">
            <w:drawing>
              <wp:anchor distT="0" distB="0" distL="114300" distR="114300" simplePos="0" relativeHeight="251651584" behindDoc="0" locked="0" layoutInCell="1" allowOverlap="1" wp14:anchorId="37520C07" wp14:editId="61A436B2">
                <wp:simplePos x="0" y="0"/>
                <wp:positionH relativeFrom="page">
                  <wp:align>left</wp:align>
                </wp:positionH>
                <wp:positionV relativeFrom="paragraph">
                  <wp:posOffset>6276414</wp:posOffset>
                </wp:positionV>
                <wp:extent cx="7552055" cy="4857115"/>
                <wp:effectExtent l="0" t="0" r="0" b="635"/>
                <wp:wrapNone/>
                <wp:docPr id="699696256" name="Rectangle 699696256"/>
                <wp:cNvGraphicFramePr/>
                <a:graphic xmlns:a="http://schemas.openxmlformats.org/drawingml/2006/main">
                  <a:graphicData uri="http://schemas.microsoft.com/office/word/2010/wordprocessingShape">
                    <wps:wsp>
                      <wps:cNvSpPr/>
                      <wps:spPr>
                        <a:xfrm>
                          <a:off x="0" y="0"/>
                          <a:ext cx="7552267" cy="4857115"/>
                        </a:xfrm>
                        <a:prstGeom prst="rect">
                          <a:avLst/>
                        </a:prstGeom>
                        <a:solidFill>
                          <a:schemeClr val="bg1">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78A8" id="Rectangle 699696256" o:spid="_x0000_s1026" style="position:absolute;margin-left:0;margin-top:494.2pt;width:594.65pt;height:382.45pt;z-index:251651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6+pgIAALgFAAAOAAAAZHJzL2Uyb0RvYy54bWysVEtv2zAMvg/YfxB0X/1AnDRBnSJo0WFA&#10;0RZ9oGdFlmMDsqhJSpzs14+SHKftih2GXWxRJD+Sn0heXO47SXbC2BZUSbOzlBKhOFSt2pT05fnm&#10;2zkl1jFVMQlKlPQgLL1cfv1y0euFyKEBWQlDEETZRa9L2jinF0lieSM6Zs9AC4XKGkzHHIpmk1SG&#10;9YjeySRP02nSg6m0AS6sxdvrqKTLgF/Xgrv7urbCEVlSzM2Frwnftf8mywu22Bimm5YPabB/yKJj&#10;rcKgI9Q1c4xsTfsHVNdyAxZqd8ahS6CuWy5CDVhNln6o5qlhWoRakByrR5rs/4Pld7sHQ9qqpNP5&#10;fDqf5sWUEsU6fKpHJI+pjRTkpEK6em0X6PWkH8wgWTz62ve16fwfqyL7QPFhpFjsHeF4OSuKPJ/O&#10;KOGom5wXsywr/CMkJ3dtrPsuoCP+UFKDaQRq2e7Wumh6NPHRLMi2ummlDILvG3ElDdkxfPH1Jouu&#10;UjcsXhWzNA3PjhFDl3nrEP8dkFQeToEHjjH9TeKLj+WGkztI4e2kehQ1sogF5iHgiByDMs6FcjEX&#10;27BKDLlgKp/nEgA9co3xR+wB4H2NR+yY5WDvXUVo/9E5/Vti0Xn0CJFBudG5axWYzwAkVjVEjvZH&#10;kiI1nqU1VAfsMQNx+KzmNy2+7C2z7oEZnDacS9wg7h4/tYS+pDCcKGnA/Prs3tvjEKCWkh6nt6T2&#10;55YZQYn8oXA85tlk4sc9CJNilqNg3mrWbzVq210BtkuGu0rzcPT2Th6PtYHuFRfNykdFFVMcY5eU&#10;O3MUrlzcKriquFitghmOuGbuVj1p7sE9q75zn/evzOihvR1Oxh0cJ50tPnR5tPWeClZbB3UbRuDE&#10;68A3rofQxMMq8/vnrRysTgt3+RsAAP//AwBQSwMEFAAGAAgAAAAhAKaIMMPeAAAACgEAAA8AAABk&#10;cnMvZG93bnJldi54bWxMj8FOwzAQRO9I/IO1SL0g6qShxU3jVBVS76Rw4OjGSxIaryPbacLf457g&#10;NqtZzbwp9rPp2RWd7yxJSJcJMKTa6o4aCR/vxycBzAdFWvWWUMIPetiX93eFyrWdqMLrKTQshpDP&#10;lYQ2hCHn3NctGuWXdkCK3pd1RoV4uoZrp6YYbnq+SpINN6qj2NCqAV9brC+n0Uh4tNXbWn+LY7px&#10;4pN348FVbpJy8TAfdsACzuHvGW74ER3KyHS2I2nPeglxSJCwFeIZ2M1OxTYDdo7qZZ1lwMuC/59Q&#10;/gIAAP//AwBQSwECLQAUAAYACAAAACEAtoM4kv4AAADhAQAAEwAAAAAAAAAAAAAAAAAAAAAAW0Nv&#10;bnRlbnRfVHlwZXNdLnhtbFBLAQItABQABgAIAAAAIQA4/SH/1gAAAJQBAAALAAAAAAAAAAAAAAAA&#10;AC8BAABfcmVscy8ucmVsc1BLAQItABQABgAIAAAAIQBBQK6+pgIAALgFAAAOAAAAAAAAAAAAAAAA&#10;AC4CAABkcnMvZTJvRG9jLnhtbFBLAQItABQABgAIAAAAIQCmiDDD3gAAAAoBAAAPAAAAAAAAAAAA&#10;AAAAAAAFAABkcnMvZG93bnJldi54bWxQSwUGAAAAAAQABADzAAAACwYAAAAA&#10;" fillcolor="white [3212]" stroked="f" strokeweight="1pt">
                <v:fill opacity="37265f"/>
                <w10:wrap anchorx="page"/>
              </v:rect>
            </w:pict>
          </mc:Fallback>
        </mc:AlternateContent>
      </w:r>
      <w:r w:rsidR="00E30EE0">
        <w:br w:type="page"/>
      </w:r>
    </w:p>
    <w:p w14:paraId="0BE138CA" w14:textId="77777777" w:rsidR="00295DF9" w:rsidRDefault="00295DF9" w:rsidP="00295DF9">
      <w:pPr>
        <w:jc w:val="center"/>
        <w:rPr>
          <w:rFonts w:cs="Calibri"/>
          <w:sz w:val="44"/>
          <w:szCs w:val="44"/>
          <w:lang w:val="fr-BE"/>
        </w:rPr>
      </w:pPr>
    </w:p>
    <w:p w14:paraId="5A4C53A1" w14:textId="77777777" w:rsidR="00295DF9" w:rsidRDefault="00295DF9" w:rsidP="00295DF9">
      <w:pPr>
        <w:jc w:val="center"/>
        <w:rPr>
          <w:rFonts w:cs="Calibri"/>
          <w:sz w:val="44"/>
          <w:szCs w:val="44"/>
          <w:lang w:val="fr-BE"/>
        </w:rPr>
      </w:pPr>
    </w:p>
    <w:p w14:paraId="3D3134CF" w14:textId="77777777" w:rsidR="00295DF9" w:rsidRDefault="00295DF9" w:rsidP="00295DF9">
      <w:pPr>
        <w:jc w:val="center"/>
        <w:rPr>
          <w:rFonts w:cs="Calibri"/>
          <w:sz w:val="44"/>
          <w:szCs w:val="44"/>
          <w:lang w:val="fr-BE"/>
        </w:rPr>
      </w:pPr>
    </w:p>
    <w:p w14:paraId="23C3C391" w14:textId="77777777" w:rsidR="00295DF9" w:rsidRDefault="00295DF9" w:rsidP="00295DF9">
      <w:pPr>
        <w:jc w:val="center"/>
        <w:rPr>
          <w:rFonts w:cs="Calibri"/>
          <w:sz w:val="44"/>
          <w:szCs w:val="44"/>
          <w:lang w:val="fr-BE"/>
        </w:rPr>
      </w:pPr>
    </w:p>
    <w:p w14:paraId="28324767" w14:textId="77777777" w:rsidR="00295DF9" w:rsidRDefault="00295DF9" w:rsidP="00295DF9">
      <w:pPr>
        <w:jc w:val="center"/>
        <w:rPr>
          <w:rFonts w:cs="Calibri"/>
          <w:sz w:val="44"/>
          <w:szCs w:val="44"/>
          <w:lang w:val="fr-BE"/>
        </w:rPr>
      </w:pPr>
    </w:p>
    <w:p w14:paraId="2BE9F6F6" w14:textId="77777777" w:rsidR="00295DF9" w:rsidRDefault="00295DF9" w:rsidP="00295DF9">
      <w:pPr>
        <w:jc w:val="center"/>
        <w:rPr>
          <w:rFonts w:cs="Calibri"/>
          <w:sz w:val="44"/>
          <w:szCs w:val="44"/>
          <w:lang w:val="fr-BE"/>
        </w:rPr>
      </w:pPr>
    </w:p>
    <w:p w14:paraId="49B40C37" w14:textId="77777777" w:rsidR="00295DF9" w:rsidRDefault="00295DF9" w:rsidP="00295DF9">
      <w:pPr>
        <w:jc w:val="center"/>
        <w:rPr>
          <w:rFonts w:cs="Calibri"/>
          <w:sz w:val="44"/>
          <w:szCs w:val="44"/>
          <w:lang w:val="fr-BE"/>
        </w:rPr>
      </w:pPr>
    </w:p>
    <w:p w14:paraId="1B457373" w14:textId="77777777" w:rsidR="00295DF9" w:rsidRPr="00D322EE" w:rsidRDefault="00E247D5" w:rsidP="00295DF9">
      <w:pPr>
        <w:jc w:val="center"/>
        <w:rPr>
          <w:lang w:val="fr-BE"/>
        </w:rPr>
      </w:pPr>
      <w:r>
        <w:rPr>
          <w:rFonts w:cs="Calibri"/>
          <w:sz w:val="44"/>
          <w:szCs w:val="44"/>
          <w:lang w:val="fr-BE"/>
        </w:rPr>
        <w:t>Outils opérationnels – services écosystémiques</w:t>
      </w:r>
    </w:p>
    <w:p w14:paraId="526AB19B" w14:textId="645EA8BD" w:rsidR="00295DF9" w:rsidRPr="00D322EE" w:rsidRDefault="005E401B" w:rsidP="00295DF9">
      <w:pPr>
        <w:jc w:val="center"/>
        <w:rPr>
          <w:rFonts w:cs="Calibri"/>
          <w:sz w:val="40"/>
          <w:szCs w:val="44"/>
          <w:lang w:val="fr-BE"/>
        </w:rPr>
      </w:pPr>
      <w:r>
        <w:rPr>
          <w:rFonts w:cs="Calibri"/>
          <w:sz w:val="40"/>
          <w:szCs w:val="44"/>
          <w:lang w:val="fr-BE"/>
        </w:rPr>
        <w:t>Rapport technique : matrice des capacités</w:t>
      </w:r>
    </w:p>
    <w:p w14:paraId="622C754D" w14:textId="7FC7C07D" w:rsidR="00295DF9" w:rsidRPr="0084769E" w:rsidRDefault="005E401B" w:rsidP="00295DF9">
      <w:pPr>
        <w:jc w:val="center"/>
        <w:rPr>
          <w:rFonts w:cs="Calibri"/>
          <w:sz w:val="32"/>
          <w:szCs w:val="44"/>
          <w:lang w:val="fr-BE"/>
        </w:rPr>
      </w:pPr>
      <w:r>
        <w:rPr>
          <w:rFonts w:cs="Calibri"/>
          <w:sz w:val="32"/>
          <w:szCs w:val="44"/>
          <w:lang w:val="fr-BE"/>
        </w:rPr>
        <w:t>Avril 2022</w:t>
      </w:r>
    </w:p>
    <w:p w14:paraId="5E9CFDB0" w14:textId="77777777" w:rsidR="009C7F39" w:rsidRPr="0084769E" w:rsidRDefault="009C7F39" w:rsidP="00E003C6">
      <w:pPr>
        <w:spacing w:after="160" w:line="259" w:lineRule="auto"/>
        <w:jc w:val="center"/>
        <w:rPr>
          <w:lang w:val="fr-BE"/>
        </w:rPr>
      </w:pPr>
    </w:p>
    <w:p w14:paraId="47BD264C" w14:textId="77777777" w:rsidR="00E003C6" w:rsidRDefault="00790B07" w:rsidP="00E003C6">
      <w:pPr>
        <w:spacing w:after="160" w:line="259" w:lineRule="auto"/>
        <w:jc w:val="center"/>
        <w:rPr>
          <w:lang w:val="fr-BE"/>
        </w:rPr>
      </w:pPr>
      <w:r>
        <w:rPr>
          <w:lang w:val="fr-BE"/>
        </w:rPr>
        <w:t xml:space="preserve">Version </w:t>
      </w:r>
      <w:r w:rsidR="00E247D5">
        <w:rPr>
          <w:lang w:val="fr-BE"/>
        </w:rPr>
        <w:t>1.0</w:t>
      </w:r>
    </w:p>
    <w:p w14:paraId="3E7317E3" w14:textId="10DA6BA3" w:rsidR="00E003C6" w:rsidRDefault="00E003C6" w:rsidP="00E003C6">
      <w:pPr>
        <w:spacing w:after="160" w:line="259" w:lineRule="auto"/>
        <w:jc w:val="center"/>
        <w:rPr>
          <w:lang w:val="fr-BE"/>
        </w:rPr>
      </w:pPr>
      <w:r>
        <w:rPr>
          <w:lang w:val="fr-BE"/>
        </w:rPr>
        <w:t>De</w:t>
      </w:r>
      <w:r w:rsidR="00D46468">
        <w:rPr>
          <w:lang w:val="fr-BE"/>
        </w:rPr>
        <w:t xml:space="preserve">rnière date de modification : </w:t>
      </w:r>
      <w:r w:rsidR="005E401B">
        <w:rPr>
          <w:lang w:val="fr-BE"/>
        </w:rPr>
        <w:t>24/04/2022</w:t>
      </w:r>
    </w:p>
    <w:p w14:paraId="606836FB" w14:textId="04E6ADC6" w:rsidR="00512FCD" w:rsidRDefault="00512FCD" w:rsidP="00E003C6">
      <w:pPr>
        <w:spacing w:after="160" w:line="259" w:lineRule="auto"/>
        <w:jc w:val="center"/>
        <w:rPr>
          <w:sz w:val="20"/>
          <w:lang w:val="fr-BE"/>
        </w:rPr>
      </w:pPr>
      <w:r w:rsidRPr="00512FCD">
        <w:rPr>
          <w:sz w:val="20"/>
          <w:lang w:val="fr-BE"/>
        </w:rPr>
        <w:t>Modifications principales depuis la dernière version (1.</w:t>
      </w:r>
      <w:r w:rsidR="005E401B">
        <w:rPr>
          <w:sz w:val="20"/>
          <w:lang w:val="fr-BE"/>
        </w:rPr>
        <w:t>0</w:t>
      </w:r>
      <w:r w:rsidRPr="00512FCD">
        <w:rPr>
          <w:sz w:val="20"/>
          <w:lang w:val="fr-BE"/>
        </w:rPr>
        <w:t xml:space="preserve">) : </w:t>
      </w:r>
      <w:r w:rsidR="005E401B">
        <w:rPr>
          <w:sz w:val="20"/>
          <w:lang w:val="fr-BE"/>
        </w:rPr>
        <w:t>-</w:t>
      </w:r>
      <w:r w:rsidR="00803943">
        <w:rPr>
          <w:sz w:val="20"/>
          <w:lang w:val="fr-BE"/>
        </w:rPr>
        <w:t xml:space="preserve"> </w:t>
      </w:r>
    </w:p>
    <w:p w14:paraId="19121B05" w14:textId="77777777" w:rsidR="00512FCD" w:rsidRDefault="00512FCD" w:rsidP="00E003C6">
      <w:pPr>
        <w:spacing w:after="160" w:line="259" w:lineRule="auto"/>
        <w:jc w:val="center"/>
        <w:rPr>
          <w:sz w:val="20"/>
          <w:lang w:val="fr-BE"/>
        </w:rPr>
      </w:pPr>
    </w:p>
    <w:p w14:paraId="66A34E81" w14:textId="77777777" w:rsidR="00512FCD" w:rsidRPr="00512FCD" w:rsidRDefault="00512FCD" w:rsidP="00E003C6">
      <w:pPr>
        <w:spacing w:after="160" w:line="259" w:lineRule="auto"/>
        <w:jc w:val="center"/>
        <w:rPr>
          <w:sz w:val="20"/>
          <w:lang w:val="fr-BE"/>
        </w:rPr>
        <w:sectPr w:rsidR="00512FCD" w:rsidRPr="00512FCD" w:rsidSect="005F7E8E">
          <w:headerReference w:type="default" r:id="rId11"/>
          <w:footerReference w:type="default" r:id="rId12"/>
          <w:pgSz w:w="11906" w:h="16838"/>
          <w:pgMar w:top="1417" w:right="1417" w:bottom="1417" w:left="1417" w:header="708" w:footer="708" w:gutter="0"/>
          <w:cols w:space="708"/>
          <w:titlePg/>
          <w:docGrid w:linePitch="360"/>
        </w:sectPr>
      </w:pPr>
    </w:p>
    <w:p w14:paraId="220793D7" w14:textId="77777777" w:rsidR="009C7F39" w:rsidRPr="00E003C6" w:rsidRDefault="009C7F39" w:rsidP="00D6498A">
      <w:pPr>
        <w:rPr>
          <w:lang w:val="fr-BE"/>
        </w:rPr>
      </w:pPr>
    </w:p>
    <w:p w14:paraId="17BF64F1" w14:textId="77777777" w:rsidR="009C7F39" w:rsidRPr="00E003C6" w:rsidRDefault="009C7F39" w:rsidP="00295DF9">
      <w:pPr>
        <w:pStyle w:val="Sous-titre"/>
        <w:rPr>
          <w:rStyle w:val="Rfrenceintense"/>
          <w:lang w:val="fr-BE"/>
        </w:rPr>
      </w:pPr>
      <w:r w:rsidRPr="00E003C6">
        <w:rPr>
          <w:rStyle w:val="Rfrenceintense"/>
          <w:lang w:val="fr-BE"/>
        </w:rPr>
        <w:t>É</w:t>
      </w:r>
      <w:r w:rsidR="00D6498A" w:rsidRPr="00E003C6">
        <w:rPr>
          <w:rStyle w:val="Rfrenceintense"/>
          <w:lang w:val="fr-BE"/>
        </w:rPr>
        <w:t>quipe du projet</w:t>
      </w:r>
    </w:p>
    <w:p w14:paraId="2490301E" w14:textId="77777777" w:rsidR="00CB2B24" w:rsidRPr="00E003C6" w:rsidRDefault="00CB2B24" w:rsidP="00D6498A">
      <w:pPr>
        <w:rPr>
          <w:lang w:val="fr-BE"/>
        </w:rPr>
      </w:pPr>
    </w:p>
    <w:tbl>
      <w:tblPr>
        <w:tblStyle w:val="Grilledutableau"/>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21"/>
      </w:tblGrid>
      <w:tr w:rsidR="009C7F39" w:rsidRPr="00AF53FB" w14:paraId="2B055DC4" w14:textId="77777777" w:rsidTr="009C7F39">
        <w:tc>
          <w:tcPr>
            <w:tcW w:w="2552" w:type="dxa"/>
          </w:tcPr>
          <w:p w14:paraId="4A92BC13" w14:textId="77777777" w:rsidR="00CB2B24" w:rsidRDefault="00CB2B24" w:rsidP="00EA13DA">
            <w:pPr>
              <w:jc w:val="left"/>
              <w:rPr>
                <w:b/>
                <w:sz w:val="18"/>
                <w:lang w:val="fr-BE"/>
              </w:rPr>
            </w:pPr>
          </w:p>
          <w:p w14:paraId="7A46022F" w14:textId="77777777" w:rsidR="00EA13DA" w:rsidRPr="00D322EE" w:rsidRDefault="009C7F39" w:rsidP="00EA13DA">
            <w:pPr>
              <w:jc w:val="left"/>
              <w:rPr>
                <w:b/>
                <w:sz w:val="18"/>
                <w:lang w:val="fr-BE"/>
              </w:rPr>
            </w:pPr>
            <w:r w:rsidRPr="00D322EE">
              <w:rPr>
                <w:b/>
                <w:sz w:val="18"/>
                <w:lang w:val="fr-BE"/>
              </w:rPr>
              <w:t xml:space="preserve">Marc </w:t>
            </w:r>
            <w:proofErr w:type="spellStart"/>
            <w:r w:rsidRPr="00D322EE">
              <w:rPr>
                <w:b/>
                <w:sz w:val="18"/>
                <w:lang w:val="fr-BE"/>
              </w:rPr>
              <w:t>Dufrêne</w:t>
            </w:r>
            <w:proofErr w:type="spellEnd"/>
            <w:r w:rsidRPr="00D322EE">
              <w:rPr>
                <w:b/>
                <w:sz w:val="18"/>
                <w:lang w:val="fr-BE"/>
              </w:rPr>
              <w:br/>
            </w:r>
            <w:r w:rsidR="00EA13DA" w:rsidRPr="00D322EE">
              <w:rPr>
                <w:b/>
                <w:sz w:val="18"/>
                <w:lang w:val="fr-BE"/>
              </w:rPr>
              <w:t xml:space="preserve">Marie </w:t>
            </w:r>
            <w:proofErr w:type="spellStart"/>
            <w:r w:rsidR="00EA13DA" w:rsidRPr="00D322EE">
              <w:rPr>
                <w:b/>
                <w:sz w:val="18"/>
                <w:lang w:val="fr-BE"/>
              </w:rPr>
              <w:t>Pairon</w:t>
            </w:r>
            <w:proofErr w:type="spellEnd"/>
          </w:p>
          <w:p w14:paraId="6ACECABE" w14:textId="77777777" w:rsidR="00EA13DA" w:rsidRPr="00D322EE" w:rsidRDefault="00EA13DA" w:rsidP="00EA13DA">
            <w:pPr>
              <w:jc w:val="left"/>
              <w:rPr>
                <w:b/>
                <w:sz w:val="18"/>
                <w:lang w:val="fr-BE"/>
              </w:rPr>
            </w:pPr>
          </w:p>
          <w:p w14:paraId="1A44DD07" w14:textId="77777777" w:rsidR="00EA13DA" w:rsidRDefault="00EA13DA" w:rsidP="00EA13DA">
            <w:pPr>
              <w:rPr>
                <w:b/>
                <w:sz w:val="18"/>
                <w:lang w:val="fr-BE"/>
              </w:rPr>
            </w:pPr>
          </w:p>
          <w:p w14:paraId="5EE00EB6" w14:textId="77777777" w:rsidR="00E247D5" w:rsidRPr="00D322EE" w:rsidRDefault="00E247D5" w:rsidP="00EA13DA">
            <w:pPr>
              <w:rPr>
                <w:b/>
                <w:sz w:val="18"/>
                <w:lang w:val="fr-BE"/>
              </w:rPr>
            </w:pPr>
            <w:r>
              <w:rPr>
                <w:b/>
                <w:sz w:val="18"/>
                <w:lang w:val="fr-BE"/>
              </w:rPr>
              <w:t xml:space="preserve">En collaboration avec : </w:t>
            </w:r>
          </w:p>
          <w:p w14:paraId="54A14CA9" w14:textId="77777777" w:rsidR="00D6498A" w:rsidRPr="00D322EE" w:rsidRDefault="00D6498A" w:rsidP="00EA13DA">
            <w:pPr>
              <w:jc w:val="left"/>
              <w:rPr>
                <w:b/>
                <w:sz w:val="18"/>
                <w:lang w:val="fr-BE"/>
              </w:rPr>
            </w:pPr>
          </w:p>
          <w:p w14:paraId="4B06C27D" w14:textId="77777777" w:rsidR="00EA13DA" w:rsidRPr="00D322EE" w:rsidRDefault="00EA13DA" w:rsidP="00CB2B24">
            <w:pPr>
              <w:spacing w:after="0"/>
              <w:jc w:val="left"/>
              <w:rPr>
                <w:b/>
                <w:sz w:val="18"/>
                <w:lang w:val="fr-BE"/>
              </w:rPr>
            </w:pPr>
            <w:r w:rsidRPr="00D322EE">
              <w:rPr>
                <w:b/>
                <w:sz w:val="18"/>
                <w:lang w:val="fr-BE"/>
              </w:rPr>
              <w:t xml:space="preserve">Inge </w:t>
            </w:r>
            <w:proofErr w:type="spellStart"/>
            <w:r w:rsidRPr="00D322EE">
              <w:rPr>
                <w:b/>
                <w:sz w:val="18"/>
                <w:lang w:val="fr-BE"/>
              </w:rPr>
              <w:t>Liekens</w:t>
            </w:r>
            <w:proofErr w:type="spellEnd"/>
          </w:p>
          <w:p w14:paraId="5D60201B" w14:textId="77777777" w:rsidR="009C7F39" w:rsidRPr="00CB2B24" w:rsidRDefault="00EA13DA" w:rsidP="00CB2B24">
            <w:pPr>
              <w:spacing w:after="0"/>
              <w:jc w:val="left"/>
              <w:rPr>
                <w:sz w:val="18"/>
                <w:lang w:val="fr-BE"/>
              </w:rPr>
            </w:pPr>
            <w:r w:rsidRPr="00CB2B24">
              <w:rPr>
                <w:b/>
                <w:sz w:val="18"/>
                <w:lang w:val="fr-BE"/>
              </w:rPr>
              <w:t xml:space="preserve">Steven </w:t>
            </w:r>
            <w:proofErr w:type="spellStart"/>
            <w:r w:rsidRPr="00CB2B24">
              <w:rPr>
                <w:b/>
                <w:sz w:val="18"/>
                <w:lang w:val="fr-BE"/>
              </w:rPr>
              <w:t>Broekx</w:t>
            </w:r>
            <w:proofErr w:type="spellEnd"/>
            <w:r w:rsidR="009C7F39" w:rsidRPr="00CB2B24">
              <w:rPr>
                <w:b/>
                <w:sz w:val="18"/>
                <w:lang w:val="fr-BE"/>
              </w:rPr>
              <w:br/>
            </w:r>
          </w:p>
        </w:tc>
        <w:tc>
          <w:tcPr>
            <w:tcW w:w="6521" w:type="dxa"/>
          </w:tcPr>
          <w:p w14:paraId="4BBC9ED3" w14:textId="77777777" w:rsidR="009C7F39" w:rsidRDefault="00D6498A" w:rsidP="00D6498A">
            <w:pPr>
              <w:jc w:val="left"/>
              <w:rPr>
                <w:sz w:val="18"/>
                <w:lang w:val="fr-BE"/>
              </w:rPr>
            </w:pPr>
            <w:r w:rsidRPr="00482D7A">
              <w:rPr>
                <w:noProof/>
                <w:sz w:val="18"/>
                <w:lang w:val="fr-BE" w:eastAsia="fr-BE"/>
              </w:rPr>
              <w:drawing>
                <wp:anchor distT="0" distB="0" distL="114300" distR="114300" simplePos="0" relativeHeight="251659776" behindDoc="0" locked="0" layoutInCell="1" allowOverlap="1" wp14:anchorId="73D32673" wp14:editId="0676F72D">
                  <wp:simplePos x="0" y="0"/>
                  <wp:positionH relativeFrom="column">
                    <wp:posOffset>3176270</wp:posOffset>
                  </wp:positionH>
                  <wp:positionV relativeFrom="paragraph">
                    <wp:posOffset>41681</wp:posOffset>
                  </wp:positionV>
                  <wp:extent cx="1383665" cy="567055"/>
                  <wp:effectExtent l="0" t="0" r="6985"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567055"/>
                          </a:xfrm>
                          <a:prstGeom prst="rect">
                            <a:avLst/>
                          </a:prstGeom>
                          <a:noFill/>
                        </pic:spPr>
                      </pic:pic>
                    </a:graphicData>
                  </a:graphic>
                  <wp14:sizeRelH relativeFrom="margin">
                    <wp14:pctWidth>0</wp14:pctWidth>
                  </wp14:sizeRelH>
                  <wp14:sizeRelV relativeFrom="margin">
                    <wp14:pctHeight>0</wp14:pctHeight>
                  </wp14:sizeRelV>
                </wp:anchor>
              </w:drawing>
            </w:r>
            <w:r w:rsidR="009C7F39" w:rsidRPr="00D6498A">
              <w:rPr>
                <w:sz w:val="18"/>
                <w:lang w:val="fr-BE"/>
              </w:rPr>
              <w:t>Biodiversité - Services écosystémiques - Biens communs</w:t>
            </w:r>
            <w:r w:rsidR="009C7F39" w:rsidRPr="00D6498A">
              <w:rPr>
                <w:sz w:val="18"/>
                <w:lang w:val="fr-BE"/>
              </w:rPr>
              <w:br/>
              <w:t>UR BIOSE</w:t>
            </w:r>
            <w:r w:rsidR="00075C73" w:rsidRPr="00D6498A">
              <w:rPr>
                <w:sz w:val="18"/>
                <w:lang w:val="fr-BE"/>
              </w:rPr>
              <w:t>/</w:t>
            </w:r>
            <w:r w:rsidR="009C7F39" w:rsidRPr="00D6498A">
              <w:rPr>
                <w:sz w:val="18"/>
                <w:lang w:val="fr-BE"/>
              </w:rPr>
              <w:t>Axe Biodiversité et Paysages - UR TERRA</w:t>
            </w:r>
            <w:r w:rsidR="009C7F39" w:rsidRPr="00D6498A">
              <w:rPr>
                <w:sz w:val="18"/>
                <w:lang w:val="fr-BE"/>
              </w:rPr>
              <w:br/>
              <w:t>Université de Liège - Gembloux Agro-Bio Tech</w:t>
            </w:r>
            <w:r w:rsidR="009C7F39" w:rsidRPr="00D6498A">
              <w:rPr>
                <w:sz w:val="18"/>
                <w:lang w:val="fr-BE"/>
              </w:rPr>
              <w:br/>
              <w:t>Passage des Déportés, 2</w:t>
            </w:r>
            <w:r w:rsidR="009C7F39" w:rsidRPr="00D6498A">
              <w:rPr>
                <w:sz w:val="18"/>
                <w:lang w:val="fr-BE"/>
              </w:rPr>
              <w:br/>
              <w:t xml:space="preserve">B-5030 Gembloux, Belgique </w:t>
            </w:r>
          </w:p>
          <w:p w14:paraId="1E25D787" w14:textId="77777777" w:rsidR="00D6498A" w:rsidRDefault="00D6498A" w:rsidP="00D6498A">
            <w:pPr>
              <w:jc w:val="left"/>
              <w:rPr>
                <w:sz w:val="18"/>
                <w:lang w:val="fr-BE"/>
              </w:rPr>
            </w:pPr>
          </w:p>
          <w:p w14:paraId="2CCA0579" w14:textId="77777777" w:rsidR="00E247D5" w:rsidRPr="00D6498A" w:rsidRDefault="00E247D5" w:rsidP="00D6498A">
            <w:pPr>
              <w:jc w:val="left"/>
              <w:rPr>
                <w:sz w:val="18"/>
                <w:lang w:val="fr-BE"/>
              </w:rPr>
            </w:pPr>
          </w:p>
          <w:p w14:paraId="5D40CBF8" w14:textId="77777777" w:rsidR="00D6498A" w:rsidRDefault="00EA13DA" w:rsidP="00CB2B24">
            <w:pPr>
              <w:spacing w:after="0"/>
              <w:rPr>
                <w:sz w:val="18"/>
              </w:rPr>
            </w:pPr>
            <w:r w:rsidRPr="00EA13DA">
              <w:rPr>
                <w:sz w:val="18"/>
              </w:rPr>
              <w:t>VITO NV</w:t>
            </w:r>
          </w:p>
          <w:p w14:paraId="19DDE135" w14:textId="77777777" w:rsidR="00EA13DA" w:rsidRDefault="00EA13DA" w:rsidP="00CB2B24">
            <w:pPr>
              <w:spacing w:after="0"/>
              <w:jc w:val="left"/>
              <w:rPr>
                <w:sz w:val="18"/>
              </w:rPr>
            </w:pPr>
            <w:r w:rsidRPr="00EA13DA">
              <w:rPr>
                <w:noProof/>
                <w:sz w:val="18"/>
                <w:lang w:val="fr-BE" w:eastAsia="fr-BE"/>
              </w:rPr>
              <w:drawing>
                <wp:anchor distT="0" distB="0" distL="114300" distR="114300" simplePos="0" relativeHeight="251662848" behindDoc="0" locked="0" layoutInCell="1" allowOverlap="1" wp14:anchorId="1CF53452" wp14:editId="05E4DF65">
                  <wp:simplePos x="0" y="0"/>
                  <wp:positionH relativeFrom="column">
                    <wp:posOffset>3498215</wp:posOffset>
                  </wp:positionH>
                  <wp:positionV relativeFrom="paragraph">
                    <wp:posOffset>16510</wp:posOffset>
                  </wp:positionV>
                  <wp:extent cx="785495" cy="287655"/>
                  <wp:effectExtent l="0" t="0" r="0" b="0"/>
                  <wp:wrapNone/>
                  <wp:docPr id="23"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85495" cy="287655"/>
                          </a:xfrm>
                          <a:prstGeom prst="rect">
                            <a:avLst/>
                          </a:prstGeom>
                        </pic:spPr>
                      </pic:pic>
                    </a:graphicData>
                  </a:graphic>
                  <wp14:sizeRelH relativeFrom="page">
                    <wp14:pctWidth>0</wp14:pctWidth>
                  </wp14:sizeRelH>
                  <wp14:sizeRelV relativeFrom="page">
                    <wp14:pctHeight>0</wp14:pctHeight>
                  </wp14:sizeRelV>
                </wp:anchor>
              </w:drawing>
            </w:r>
            <w:r>
              <w:rPr>
                <w:sz w:val="18"/>
              </w:rPr>
              <w:t>Unit RMA (environmental modelling)</w:t>
            </w:r>
          </w:p>
          <w:p w14:paraId="7015683F" w14:textId="77777777" w:rsidR="00EA13DA" w:rsidRPr="00EA13DA" w:rsidRDefault="00EA13DA" w:rsidP="00CB2B24">
            <w:pPr>
              <w:spacing w:after="0" w:line="312" w:lineRule="auto"/>
              <w:jc w:val="left"/>
              <w:rPr>
                <w:sz w:val="18"/>
              </w:rPr>
            </w:pPr>
            <w:proofErr w:type="spellStart"/>
            <w:r w:rsidRPr="00EA13DA">
              <w:rPr>
                <w:sz w:val="18"/>
              </w:rPr>
              <w:t>Boeretang</w:t>
            </w:r>
            <w:proofErr w:type="spellEnd"/>
            <w:r w:rsidRPr="00EA13DA">
              <w:rPr>
                <w:sz w:val="18"/>
              </w:rPr>
              <w:t xml:space="preserve"> 200</w:t>
            </w:r>
            <w:r w:rsidRPr="00EA13DA">
              <w:rPr>
                <w:noProof/>
                <w:lang w:eastAsia="fr-BE"/>
              </w:rPr>
              <w:t xml:space="preserve"> </w:t>
            </w:r>
          </w:p>
          <w:p w14:paraId="004D295C" w14:textId="77777777" w:rsidR="00EA13DA" w:rsidRPr="00EA13DA" w:rsidRDefault="00EA13DA" w:rsidP="00CB2B24">
            <w:pPr>
              <w:spacing w:after="0" w:line="312" w:lineRule="auto"/>
              <w:jc w:val="left"/>
              <w:rPr>
                <w:sz w:val="18"/>
              </w:rPr>
            </w:pPr>
            <w:r>
              <w:rPr>
                <w:sz w:val="18"/>
              </w:rPr>
              <w:t>B-</w:t>
            </w:r>
            <w:r w:rsidRPr="00EA13DA">
              <w:rPr>
                <w:sz w:val="18"/>
              </w:rPr>
              <w:t>2400 Mol</w:t>
            </w:r>
            <w:r>
              <w:rPr>
                <w:sz w:val="18"/>
              </w:rPr>
              <w:t xml:space="preserve">, </w:t>
            </w:r>
            <w:proofErr w:type="spellStart"/>
            <w:r>
              <w:rPr>
                <w:sz w:val="18"/>
              </w:rPr>
              <w:t>Belgique</w:t>
            </w:r>
            <w:proofErr w:type="spellEnd"/>
          </w:p>
          <w:p w14:paraId="2B385443" w14:textId="77777777" w:rsidR="009C7F39" w:rsidRPr="00AF53FB" w:rsidRDefault="009C7F39" w:rsidP="00E92631">
            <w:pPr>
              <w:jc w:val="left"/>
              <w:rPr>
                <w:sz w:val="18"/>
              </w:rPr>
            </w:pPr>
          </w:p>
        </w:tc>
      </w:tr>
      <w:tr w:rsidR="00D6498A" w:rsidRPr="00AF53FB" w14:paraId="56F61352" w14:textId="77777777" w:rsidTr="009C7F39">
        <w:tc>
          <w:tcPr>
            <w:tcW w:w="2552" w:type="dxa"/>
          </w:tcPr>
          <w:p w14:paraId="07EAFEC0" w14:textId="77777777" w:rsidR="00D6498A" w:rsidRDefault="00D6498A" w:rsidP="00EA13DA">
            <w:pPr>
              <w:rPr>
                <w:b/>
                <w:sz w:val="18"/>
              </w:rPr>
            </w:pPr>
          </w:p>
        </w:tc>
        <w:tc>
          <w:tcPr>
            <w:tcW w:w="6521" w:type="dxa"/>
          </w:tcPr>
          <w:p w14:paraId="5D3BB75B" w14:textId="77777777" w:rsidR="00D6498A" w:rsidRPr="00482D7A" w:rsidRDefault="00D6498A" w:rsidP="00E92631">
            <w:pPr>
              <w:rPr>
                <w:noProof/>
                <w:sz w:val="18"/>
                <w:lang w:eastAsia="fr-BE"/>
              </w:rPr>
            </w:pPr>
          </w:p>
        </w:tc>
      </w:tr>
    </w:tbl>
    <w:p w14:paraId="395014E5" w14:textId="77777777" w:rsidR="00D6498A" w:rsidRDefault="00D6498A" w:rsidP="00D6498A"/>
    <w:p w14:paraId="503E6271" w14:textId="77777777" w:rsidR="00CB2B24" w:rsidRDefault="00CB2B24" w:rsidP="00D6498A"/>
    <w:p w14:paraId="04536D4F" w14:textId="77777777" w:rsidR="00D6498A" w:rsidRDefault="00D6498A" w:rsidP="00D6498A"/>
    <w:p w14:paraId="0F952487" w14:textId="77777777" w:rsidR="00C37D25" w:rsidRDefault="00C37D25" w:rsidP="00295DF9">
      <w:pPr>
        <w:pStyle w:val="Sous-titre"/>
        <w:rPr>
          <w:rStyle w:val="Rfrenceintense"/>
        </w:rPr>
      </w:pPr>
      <w:r w:rsidRPr="00D6498A">
        <w:rPr>
          <w:rStyle w:val="Rfrenceintense"/>
        </w:rPr>
        <w:t xml:space="preserve">Composition du </w:t>
      </w:r>
      <w:proofErr w:type="spellStart"/>
      <w:r w:rsidRPr="00D6498A">
        <w:rPr>
          <w:rStyle w:val="Rfrenceintense"/>
        </w:rPr>
        <w:t>comité</w:t>
      </w:r>
      <w:proofErr w:type="spellEnd"/>
      <w:r w:rsidRPr="00D6498A">
        <w:rPr>
          <w:rStyle w:val="Rfrenceintense"/>
        </w:rPr>
        <w:t xml:space="preserve"> </w:t>
      </w:r>
      <w:proofErr w:type="spellStart"/>
      <w:r w:rsidRPr="00D6498A">
        <w:rPr>
          <w:rStyle w:val="Rfrenceintense"/>
        </w:rPr>
        <w:t>d’accompagnement</w:t>
      </w:r>
      <w:proofErr w:type="spellEnd"/>
    </w:p>
    <w:p w14:paraId="67A704B1" w14:textId="77777777" w:rsidR="00D6498A" w:rsidRPr="00D6498A" w:rsidRDefault="00D6498A" w:rsidP="00295DF9">
      <w:pPr>
        <w:jc w:val="right"/>
      </w:pPr>
    </w:p>
    <w:p w14:paraId="0D6BD63E" w14:textId="4C84640E" w:rsidR="00B666B3" w:rsidRPr="00E247D5" w:rsidRDefault="00F94A9F" w:rsidP="00E247D5">
      <w:pPr>
        <w:jc w:val="right"/>
        <w:rPr>
          <w:rFonts w:cs="Calibri"/>
          <w:sz w:val="20"/>
          <w:lang w:val="fr-BE"/>
        </w:rPr>
      </w:pPr>
      <w:r w:rsidRPr="00295DF9">
        <w:rPr>
          <w:rFonts w:cs="Calibri"/>
          <w:sz w:val="20"/>
          <w:lang w:val="fr-BE"/>
        </w:rPr>
        <w:t>Le comité d’accompagnement de la mission est chargé de la coordination globale des projets ainsi que de la vérification et validation des prestations. Il est composé des membres de l’équipe de projet et</w:t>
      </w:r>
      <w:r w:rsidR="005C2469" w:rsidRPr="00295DF9">
        <w:rPr>
          <w:rFonts w:cs="Calibri"/>
          <w:sz w:val="20"/>
          <w:lang w:val="fr-BE"/>
        </w:rPr>
        <w:t xml:space="preserve"> pour le pouvoir adjudicateur du</w:t>
      </w:r>
      <w:r w:rsidRPr="00295DF9">
        <w:rPr>
          <w:rFonts w:cs="Calibri"/>
          <w:sz w:val="20"/>
          <w:lang w:val="fr-BE"/>
        </w:rPr>
        <w:t xml:space="preserve"> fonctionnaire dirigeant (Catherine Généreux), </w:t>
      </w:r>
      <w:r w:rsidR="005C2469" w:rsidRPr="00295DF9">
        <w:rPr>
          <w:rFonts w:cs="Calibri"/>
          <w:sz w:val="20"/>
          <w:lang w:val="fr-BE"/>
        </w:rPr>
        <w:t xml:space="preserve">et de : </w:t>
      </w:r>
      <w:r w:rsidR="00E247D5" w:rsidRPr="00E247D5">
        <w:rPr>
          <w:rFonts w:cs="Calibri"/>
          <w:sz w:val="20"/>
          <w:lang w:val="fr-BE"/>
        </w:rPr>
        <w:t>Adam Sophie</w:t>
      </w:r>
      <w:r w:rsidR="00E247D5">
        <w:rPr>
          <w:rFonts w:cs="Calibri"/>
          <w:sz w:val="20"/>
          <w:lang w:val="fr-BE"/>
        </w:rPr>
        <w:t xml:space="preserve"> (</w:t>
      </w:r>
      <w:r w:rsidR="00E247D5" w:rsidRPr="00E247D5">
        <w:rPr>
          <w:rFonts w:cs="Calibri"/>
          <w:sz w:val="20"/>
          <w:lang w:val="fr-BE"/>
        </w:rPr>
        <w:t>SPW Mobilité et Infrastructures - Département Expertises Hydraulique Environnement - Direction des Etudes environnementales et paysagères</w:t>
      </w:r>
      <w:r w:rsidR="00E247D5">
        <w:rPr>
          <w:rFonts w:cs="Calibri"/>
          <w:sz w:val="20"/>
          <w:lang w:val="fr-BE"/>
        </w:rPr>
        <w:t xml:space="preserve">), </w:t>
      </w:r>
      <w:proofErr w:type="spellStart"/>
      <w:r w:rsidR="00E247D5" w:rsidRPr="00E247D5">
        <w:rPr>
          <w:rFonts w:cs="Calibri"/>
          <w:sz w:val="20"/>
          <w:lang w:val="fr-BE"/>
        </w:rPr>
        <w:t>Baillij</w:t>
      </w:r>
      <w:proofErr w:type="spellEnd"/>
      <w:r w:rsidR="00E247D5" w:rsidRPr="00E247D5">
        <w:rPr>
          <w:rFonts w:cs="Calibri"/>
          <w:sz w:val="20"/>
          <w:lang w:val="fr-BE"/>
        </w:rPr>
        <w:t xml:space="preserve"> Michel</w:t>
      </w:r>
      <w:r w:rsidR="00E247D5">
        <w:rPr>
          <w:rFonts w:cs="Calibri"/>
          <w:sz w:val="20"/>
          <w:lang w:val="fr-BE"/>
        </w:rPr>
        <w:t xml:space="preserve"> (</w:t>
      </w:r>
      <w:r w:rsidR="00E247D5" w:rsidRPr="00E247D5">
        <w:rPr>
          <w:rFonts w:cs="Calibri"/>
          <w:sz w:val="20"/>
          <w:lang w:val="fr-BE"/>
        </w:rPr>
        <w:t>SPW Agriculture, Ressources naturelles et environnement - Département de la Nature et des Forêts - Direction des Ressources forestières</w:t>
      </w:r>
      <w:r w:rsidR="00E247D5">
        <w:rPr>
          <w:rFonts w:cs="Calibri"/>
          <w:sz w:val="20"/>
          <w:lang w:val="fr-BE"/>
        </w:rPr>
        <w:t xml:space="preserve">), </w:t>
      </w:r>
      <w:proofErr w:type="spellStart"/>
      <w:r w:rsidR="00E247D5" w:rsidRPr="00E247D5">
        <w:rPr>
          <w:rFonts w:cs="Calibri"/>
          <w:sz w:val="20"/>
          <w:lang w:val="fr-BE"/>
        </w:rPr>
        <w:t>Brahic</w:t>
      </w:r>
      <w:proofErr w:type="spellEnd"/>
      <w:r w:rsidR="00E247D5" w:rsidRPr="00E247D5">
        <w:rPr>
          <w:rFonts w:cs="Calibri"/>
          <w:sz w:val="20"/>
          <w:lang w:val="fr-BE"/>
        </w:rPr>
        <w:t xml:space="preserve"> Yvan</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 l'Aménagement foncier rural</w:t>
      </w:r>
      <w:r w:rsidR="00E247D5">
        <w:rPr>
          <w:rFonts w:cs="Calibri"/>
          <w:sz w:val="20"/>
          <w:lang w:val="fr-BE"/>
        </w:rPr>
        <w:t xml:space="preserve">), </w:t>
      </w:r>
      <w:r w:rsidR="00E247D5" w:rsidRPr="00E247D5">
        <w:rPr>
          <w:rFonts w:cs="Calibri"/>
          <w:sz w:val="20"/>
          <w:lang w:val="fr-BE"/>
        </w:rPr>
        <w:t xml:space="preserve">de </w:t>
      </w:r>
      <w:proofErr w:type="spellStart"/>
      <w:r w:rsidR="00E247D5" w:rsidRPr="00E247D5">
        <w:rPr>
          <w:rFonts w:cs="Calibri"/>
          <w:sz w:val="20"/>
          <w:lang w:val="fr-BE"/>
        </w:rPr>
        <w:t>Thysebaert</w:t>
      </w:r>
      <w:proofErr w:type="spellEnd"/>
      <w:r w:rsidR="00E247D5" w:rsidRPr="00E247D5">
        <w:rPr>
          <w:rFonts w:cs="Calibri"/>
          <w:sz w:val="20"/>
          <w:lang w:val="fr-BE"/>
        </w:rPr>
        <w:t xml:space="preserve"> Didier</w:t>
      </w:r>
      <w:r w:rsidR="00E247D5">
        <w:rPr>
          <w:rFonts w:cs="Calibri"/>
          <w:sz w:val="20"/>
          <w:lang w:val="fr-BE"/>
        </w:rPr>
        <w:t xml:space="preserve"> (</w:t>
      </w:r>
      <w:r w:rsidR="00E247D5" w:rsidRPr="00E247D5">
        <w:rPr>
          <w:rFonts w:cs="Calibri"/>
          <w:sz w:val="20"/>
          <w:lang w:val="fr-BE"/>
        </w:rPr>
        <w:t xml:space="preserve">SPW Agriculture, Ressources naturelles et environnement - </w:t>
      </w:r>
      <w:proofErr w:type="spellStart"/>
      <w:r w:rsidR="00E247D5" w:rsidRPr="00E247D5">
        <w:rPr>
          <w:rFonts w:cs="Calibri"/>
          <w:sz w:val="20"/>
          <w:lang w:val="fr-BE"/>
        </w:rPr>
        <w:t>Départment</w:t>
      </w:r>
      <w:proofErr w:type="spellEnd"/>
      <w:r w:rsidR="00E247D5" w:rsidRPr="00E247D5">
        <w:rPr>
          <w:rFonts w:cs="Calibri"/>
          <w:sz w:val="20"/>
          <w:lang w:val="fr-BE"/>
        </w:rPr>
        <w:t xml:space="preserve"> de l'Étude du milieu naturel et agricole - Direction de l'État environnemental</w:t>
      </w:r>
      <w:r w:rsidR="00E247D5">
        <w:rPr>
          <w:rFonts w:cs="Calibri"/>
          <w:sz w:val="20"/>
          <w:lang w:val="fr-BE"/>
        </w:rPr>
        <w:t xml:space="preserve">), </w:t>
      </w:r>
      <w:r w:rsidR="00E247D5" w:rsidRPr="00E247D5">
        <w:rPr>
          <w:rFonts w:cs="Calibri"/>
          <w:sz w:val="20"/>
          <w:lang w:val="fr-BE"/>
        </w:rPr>
        <w:t>Delahaye Laurence</w:t>
      </w:r>
      <w:r w:rsidR="00CF18A9">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des Cours d'eau non navigables</w:t>
      </w:r>
      <w:r w:rsidR="00E247D5">
        <w:rPr>
          <w:rFonts w:cs="Calibri"/>
          <w:sz w:val="20"/>
          <w:lang w:val="fr-BE"/>
        </w:rPr>
        <w:t xml:space="preserve">), </w:t>
      </w:r>
      <w:r w:rsidR="00E247D5" w:rsidRPr="00E247D5">
        <w:rPr>
          <w:rFonts w:cs="Calibri"/>
          <w:sz w:val="20"/>
          <w:lang w:val="fr-BE"/>
        </w:rPr>
        <w:t>Detiffe Nicolas</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des Cours d'eau non navigables</w:t>
      </w:r>
      <w:r w:rsidR="00E247D5">
        <w:rPr>
          <w:rFonts w:cs="Calibri"/>
          <w:sz w:val="20"/>
          <w:lang w:val="fr-BE"/>
        </w:rPr>
        <w:t xml:space="preserve">), </w:t>
      </w:r>
      <w:r w:rsidR="00E247D5" w:rsidRPr="00E247D5">
        <w:rPr>
          <w:rFonts w:cs="Calibri"/>
          <w:sz w:val="20"/>
          <w:lang w:val="fr-BE"/>
        </w:rPr>
        <w:t>Engels Patrick</w:t>
      </w:r>
      <w:r w:rsidR="00E247D5">
        <w:rPr>
          <w:rFonts w:cs="Calibri"/>
          <w:sz w:val="20"/>
          <w:lang w:val="fr-BE"/>
        </w:rPr>
        <w:t xml:space="preserve"> (</w:t>
      </w:r>
      <w:r w:rsidR="00E247D5" w:rsidRPr="00E247D5">
        <w:rPr>
          <w:rFonts w:cs="Calibri"/>
          <w:sz w:val="20"/>
          <w:lang w:val="fr-BE"/>
        </w:rPr>
        <w:t>SPW Agriculture, Ressources naturelles et environnement - Département de l'Étude du milieu naturel et agricole -Direction de la Coordination des Données</w:t>
      </w:r>
      <w:r w:rsidR="00E247D5">
        <w:rPr>
          <w:rFonts w:cs="Calibri"/>
          <w:sz w:val="20"/>
          <w:lang w:val="fr-BE"/>
        </w:rPr>
        <w:t xml:space="preserve">), </w:t>
      </w:r>
      <w:proofErr w:type="spellStart"/>
      <w:r w:rsidR="00E247D5" w:rsidRPr="00E247D5">
        <w:rPr>
          <w:rFonts w:cs="Calibri"/>
          <w:sz w:val="20"/>
          <w:lang w:val="fr-BE"/>
        </w:rPr>
        <w:t>Fermin</w:t>
      </w:r>
      <w:proofErr w:type="spellEnd"/>
      <w:r w:rsidR="00E247D5" w:rsidRPr="00E247D5">
        <w:rPr>
          <w:rFonts w:cs="Calibri"/>
          <w:sz w:val="20"/>
          <w:lang w:val="fr-BE"/>
        </w:rPr>
        <w:t xml:space="preserve"> Nicolas</w:t>
      </w:r>
      <w:r w:rsidR="00E247D5" w:rsidRPr="00E247D5">
        <w:rPr>
          <w:rFonts w:cs="Calibri"/>
          <w:sz w:val="20"/>
          <w:lang w:val="fr-BE"/>
        </w:rPr>
        <w:tab/>
      </w:r>
      <w:r w:rsidR="00E247D5">
        <w:rPr>
          <w:rFonts w:cs="Calibri"/>
          <w:sz w:val="20"/>
          <w:lang w:val="fr-BE"/>
        </w:rPr>
        <w:t>(</w:t>
      </w:r>
      <w:r w:rsidR="00E247D5" w:rsidRPr="00E247D5">
        <w:rPr>
          <w:rFonts w:cs="Calibri"/>
          <w:sz w:val="20"/>
          <w:lang w:val="fr-BE"/>
        </w:rPr>
        <w:t>SPW Agriculture, Ressources naturelles et environnement - Département de l'Environnement et de l'eau - Direction des eaux de surface</w:t>
      </w:r>
      <w:r w:rsidR="00E247D5">
        <w:rPr>
          <w:rFonts w:cs="Calibri"/>
          <w:sz w:val="20"/>
          <w:lang w:val="fr-BE"/>
        </w:rPr>
        <w:t xml:space="preserve">), </w:t>
      </w:r>
      <w:r w:rsidR="00E247D5" w:rsidRPr="00E247D5">
        <w:rPr>
          <w:rFonts w:cs="Calibri"/>
          <w:sz w:val="20"/>
          <w:lang w:val="fr-BE"/>
        </w:rPr>
        <w:t>Fierens Corentin</w:t>
      </w:r>
      <w:r w:rsidR="00E247D5">
        <w:rPr>
          <w:rFonts w:cs="Calibri"/>
          <w:sz w:val="20"/>
          <w:lang w:val="fr-BE"/>
        </w:rPr>
        <w:t xml:space="preserve"> (</w:t>
      </w:r>
      <w:r w:rsidR="00E247D5" w:rsidRPr="00E247D5">
        <w:rPr>
          <w:rFonts w:cs="Calibri"/>
          <w:sz w:val="20"/>
          <w:lang w:val="fr-BE"/>
        </w:rPr>
        <w:t>SPW Agriculture, Ressources naturelles et environnement - Département du Sol et des Déchets -Direction de la Protection des sols</w:t>
      </w:r>
      <w:r w:rsidR="00E247D5">
        <w:rPr>
          <w:rFonts w:cs="Calibri"/>
          <w:sz w:val="20"/>
          <w:lang w:val="fr-BE"/>
        </w:rPr>
        <w:t xml:space="preserve">), </w:t>
      </w:r>
      <w:proofErr w:type="spellStart"/>
      <w:r w:rsidR="00E247D5" w:rsidRPr="00E247D5">
        <w:rPr>
          <w:rFonts w:cs="Calibri"/>
          <w:sz w:val="20"/>
          <w:lang w:val="fr-BE"/>
        </w:rPr>
        <w:t>Joiris</w:t>
      </w:r>
      <w:proofErr w:type="spellEnd"/>
      <w:r w:rsidR="00E247D5" w:rsidRPr="00E247D5">
        <w:rPr>
          <w:rFonts w:cs="Calibri"/>
          <w:sz w:val="20"/>
          <w:lang w:val="fr-BE"/>
        </w:rPr>
        <w:t xml:space="preserve"> </w:t>
      </w:r>
      <w:proofErr w:type="spellStart"/>
      <w:r w:rsidR="00E247D5" w:rsidRPr="00E247D5">
        <w:rPr>
          <w:rFonts w:cs="Calibri"/>
          <w:sz w:val="20"/>
          <w:lang w:val="fr-BE"/>
        </w:rPr>
        <w:t>Eric</w:t>
      </w:r>
      <w:proofErr w:type="spellEnd"/>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 xml:space="preserve">), </w:t>
      </w:r>
      <w:r w:rsidR="00E247D5" w:rsidRPr="00E247D5">
        <w:rPr>
          <w:rFonts w:cs="Calibri"/>
          <w:sz w:val="20"/>
          <w:lang w:val="fr-BE"/>
        </w:rPr>
        <w:t>Lebeau Julie</w:t>
      </w:r>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 xml:space="preserve">), </w:t>
      </w:r>
      <w:r w:rsidR="00E247D5" w:rsidRPr="00E247D5">
        <w:rPr>
          <w:rFonts w:cs="Calibri"/>
          <w:sz w:val="20"/>
          <w:lang w:val="fr-BE"/>
        </w:rPr>
        <w:t>Marée Sophie</w:t>
      </w:r>
      <w:r w:rsidR="00E247D5">
        <w:rPr>
          <w:rFonts w:cs="Calibri"/>
          <w:sz w:val="20"/>
          <w:lang w:val="fr-BE"/>
        </w:rPr>
        <w:t xml:space="preserve"> (</w:t>
      </w:r>
      <w:r w:rsidR="00E247D5" w:rsidRPr="00E247D5">
        <w:rPr>
          <w:rFonts w:cs="Calibri"/>
          <w:sz w:val="20"/>
          <w:lang w:val="fr-BE"/>
        </w:rPr>
        <w:t>CR Senne - LIFE BELINI</w:t>
      </w:r>
      <w:r w:rsidR="00E247D5">
        <w:rPr>
          <w:rFonts w:cs="Calibri"/>
          <w:sz w:val="20"/>
          <w:lang w:val="fr-BE"/>
        </w:rPr>
        <w:t xml:space="preserve">), </w:t>
      </w:r>
      <w:proofErr w:type="spellStart"/>
      <w:r w:rsidR="00E247D5" w:rsidRPr="00E247D5">
        <w:rPr>
          <w:rFonts w:cs="Calibri"/>
          <w:sz w:val="20"/>
          <w:lang w:val="fr-BE"/>
        </w:rPr>
        <w:t>Mulders</w:t>
      </w:r>
      <w:proofErr w:type="spellEnd"/>
      <w:r w:rsidR="00E247D5" w:rsidRPr="00E247D5">
        <w:rPr>
          <w:rFonts w:cs="Calibri"/>
          <w:sz w:val="20"/>
          <w:lang w:val="fr-BE"/>
        </w:rPr>
        <w:t xml:space="preserve"> Christian</w:t>
      </w:r>
      <w:r w:rsidR="00CF18A9">
        <w:rPr>
          <w:rFonts w:cs="Calibri"/>
          <w:sz w:val="20"/>
          <w:lang w:val="fr-BE"/>
        </w:rPr>
        <w:t xml:space="preserve"> </w:t>
      </w:r>
      <w:r w:rsidR="00E247D5">
        <w:rPr>
          <w:rFonts w:cs="Calibri"/>
          <w:sz w:val="20"/>
          <w:lang w:val="fr-BE"/>
        </w:rPr>
        <w:t>(</w:t>
      </w:r>
      <w:r w:rsidR="00E247D5" w:rsidRPr="00E247D5">
        <w:rPr>
          <w:rFonts w:cs="Calibri"/>
          <w:sz w:val="20"/>
          <w:lang w:val="fr-BE"/>
        </w:rPr>
        <w:t>SPW Agriculture, Ressources naturelles et environnement - Département de l'Environnement et de l'eau - Cellule intégration Agriculture-Environnement</w:t>
      </w:r>
      <w:r w:rsidR="00E247D5">
        <w:rPr>
          <w:rFonts w:cs="Calibri"/>
          <w:sz w:val="20"/>
          <w:lang w:val="fr-BE"/>
        </w:rPr>
        <w:t xml:space="preserve">) , </w:t>
      </w:r>
      <w:r w:rsidR="00E247D5" w:rsidRPr="00E247D5">
        <w:rPr>
          <w:rFonts w:cs="Calibri"/>
          <w:sz w:val="20"/>
          <w:lang w:val="fr-BE"/>
        </w:rPr>
        <w:t>Poncelet Catherine</w:t>
      </w:r>
      <w:r w:rsidR="00E247D5">
        <w:rPr>
          <w:rFonts w:cs="Calibri"/>
          <w:sz w:val="20"/>
          <w:lang w:val="fr-BE"/>
        </w:rPr>
        <w:t xml:space="preserve"> (</w:t>
      </w:r>
      <w:r w:rsidR="00E247D5" w:rsidRPr="00E247D5">
        <w:rPr>
          <w:rFonts w:cs="Calibri"/>
          <w:sz w:val="20"/>
          <w:lang w:val="fr-BE"/>
        </w:rPr>
        <w:t>SPW Agriculture, Ressources naturelles et environnement - Département du Développement, de la Ruralité et des Cours d'eau et du Bien-être animal - Direction des Cours d'eau non navigables</w:t>
      </w:r>
      <w:r w:rsidR="00E247D5">
        <w:rPr>
          <w:rFonts w:cs="Calibri"/>
          <w:sz w:val="20"/>
          <w:lang w:val="fr-BE"/>
        </w:rPr>
        <w:t xml:space="preserve">), </w:t>
      </w:r>
      <w:r w:rsidR="00E247D5" w:rsidRPr="00E247D5">
        <w:rPr>
          <w:rFonts w:cs="Calibri"/>
          <w:sz w:val="20"/>
          <w:lang w:val="fr-BE"/>
        </w:rPr>
        <w:t>Rollin Xavier</w:t>
      </w:r>
      <w:r w:rsidR="00E247D5">
        <w:rPr>
          <w:rFonts w:cs="Calibri"/>
          <w:sz w:val="20"/>
          <w:lang w:val="fr-BE"/>
        </w:rPr>
        <w:t xml:space="preserve"> (</w:t>
      </w:r>
      <w:r w:rsidR="00E247D5" w:rsidRPr="00E247D5">
        <w:rPr>
          <w:rFonts w:cs="Calibri"/>
          <w:sz w:val="20"/>
          <w:lang w:val="fr-BE"/>
        </w:rPr>
        <w:t>SPW Agriculture, Ressources naturelles et environnement-Département de la Nature et des Forêts - Direction de la Nature et des Espaces verts</w:t>
      </w:r>
      <w:r w:rsidR="00E247D5">
        <w:rPr>
          <w:rFonts w:cs="Calibri"/>
          <w:sz w:val="20"/>
          <w:lang w:val="fr-BE"/>
        </w:rPr>
        <w:t>).</w:t>
      </w:r>
      <w:r w:rsidR="00B666B3" w:rsidRPr="00D322EE">
        <w:rPr>
          <w:lang w:val="fr-BE"/>
        </w:rPr>
        <w:br w:type="page"/>
      </w:r>
    </w:p>
    <w:p w14:paraId="7D06B720" w14:textId="77777777" w:rsidR="00C37D25" w:rsidRPr="00D322EE" w:rsidRDefault="00C37D25">
      <w:pPr>
        <w:spacing w:after="160" w:line="259" w:lineRule="auto"/>
        <w:jc w:val="left"/>
        <w:rPr>
          <w:lang w:val="fr-BE"/>
        </w:rPr>
      </w:pPr>
    </w:p>
    <w:sdt>
      <w:sdtPr>
        <w:rPr>
          <w:rFonts w:eastAsiaTheme="majorEastAsia" w:cstheme="majorBidi"/>
          <w:b/>
          <w:bCs/>
          <w:color w:val="848057" w:themeColor="accent1" w:themeShade="BF"/>
          <w:sz w:val="32"/>
          <w:szCs w:val="32"/>
          <w:lang w:val="en-US"/>
        </w:rPr>
        <w:id w:val="137613812"/>
        <w:docPartObj>
          <w:docPartGallery w:val="Table of Contents"/>
          <w:docPartUnique/>
        </w:docPartObj>
      </w:sdtPr>
      <w:sdtEndPr>
        <w:rPr>
          <w:rFonts w:eastAsiaTheme="minorEastAsia" w:cstheme="minorBidi"/>
          <w:b w:val="0"/>
          <w:bCs w:val="0"/>
          <w:noProof/>
          <w:color w:val="474131" w:themeColor="text1" w:themeTint="E6"/>
          <w:sz w:val="23"/>
          <w:szCs w:val="22"/>
          <w:lang w:val="en-GB"/>
        </w:rPr>
      </w:sdtEndPr>
      <w:sdtContent>
        <w:p w14:paraId="05AC4615" w14:textId="77777777" w:rsidR="00B666B3" w:rsidRPr="00F16E47" w:rsidRDefault="00B666B3" w:rsidP="00B666B3">
          <w:pPr>
            <w:tabs>
              <w:tab w:val="center" w:pos="4535"/>
            </w:tabs>
            <w:spacing w:after="160" w:line="259" w:lineRule="auto"/>
            <w:jc w:val="left"/>
            <w:rPr>
              <w:rStyle w:val="TitreCar"/>
              <w:sz w:val="40"/>
            </w:rPr>
          </w:pPr>
          <w:r w:rsidRPr="00F16E47">
            <w:rPr>
              <w:rStyle w:val="TitreCar"/>
              <w:sz w:val="40"/>
            </w:rPr>
            <w:t>Table des matières</w:t>
          </w:r>
        </w:p>
        <w:p w14:paraId="11D38988" w14:textId="704C8A77" w:rsidR="00CF18A9" w:rsidRDefault="00B666B3">
          <w:pPr>
            <w:pStyle w:val="TM1"/>
            <w:tabs>
              <w:tab w:val="left" w:pos="400"/>
              <w:tab w:val="right" w:leader="dot" w:pos="10070"/>
            </w:tabs>
            <w:rPr>
              <w:rFonts w:asciiTheme="minorHAnsi" w:hAnsiTheme="minorHAnsi"/>
              <w:noProof/>
              <w:color w:val="auto"/>
              <w:sz w:val="22"/>
              <w:lang w:val="fr-BE" w:eastAsia="fr-BE"/>
            </w:rPr>
          </w:pPr>
          <w:r>
            <w:rPr>
              <w:bCs/>
              <w:noProof/>
            </w:rPr>
            <w:fldChar w:fldCharType="begin"/>
          </w:r>
          <w:r w:rsidRPr="00B666B3">
            <w:rPr>
              <w:bCs/>
              <w:noProof/>
            </w:rPr>
            <w:instrText xml:space="preserve"> TOC \o "1-3" \h \z \u </w:instrText>
          </w:r>
          <w:r>
            <w:rPr>
              <w:bCs/>
              <w:noProof/>
            </w:rPr>
            <w:fldChar w:fldCharType="separate"/>
          </w:r>
          <w:hyperlink w:anchor="_Toc75773790" w:history="1">
            <w:r w:rsidR="00CF18A9" w:rsidRPr="00FE1BA9">
              <w:rPr>
                <w:rStyle w:val="Lienhypertexte"/>
                <w:noProof/>
              </w:rPr>
              <w:t>1.</w:t>
            </w:r>
            <w:r w:rsidR="00CF18A9">
              <w:rPr>
                <w:rFonts w:asciiTheme="minorHAnsi" w:hAnsiTheme="minorHAnsi"/>
                <w:noProof/>
                <w:color w:val="auto"/>
                <w:sz w:val="22"/>
                <w:lang w:val="fr-BE" w:eastAsia="fr-BE"/>
              </w:rPr>
              <w:tab/>
            </w:r>
            <w:r w:rsidR="00CF18A9" w:rsidRPr="00FE1BA9">
              <w:rPr>
                <w:rStyle w:val="Lienhypertexte"/>
                <w:noProof/>
              </w:rPr>
              <w:t>Introduction</w:t>
            </w:r>
            <w:r w:rsidR="00CF18A9">
              <w:rPr>
                <w:noProof/>
                <w:webHidden/>
              </w:rPr>
              <w:tab/>
            </w:r>
            <w:r w:rsidR="00CF18A9">
              <w:rPr>
                <w:noProof/>
                <w:webHidden/>
              </w:rPr>
              <w:fldChar w:fldCharType="begin"/>
            </w:r>
            <w:r w:rsidR="00CF18A9">
              <w:rPr>
                <w:noProof/>
                <w:webHidden/>
              </w:rPr>
              <w:instrText xml:space="preserve"> PAGEREF _Toc75773790 \h </w:instrText>
            </w:r>
            <w:r w:rsidR="00CF18A9">
              <w:rPr>
                <w:noProof/>
                <w:webHidden/>
              </w:rPr>
            </w:r>
            <w:r w:rsidR="00CF18A9">
              <w:rPr>
                <w:noProof/>
                <w:webHidden/>
              </w:rPr>
              <w:fldChar w:fldCharType="separate"/>
            </w:r>
            <w:r w:rsidR="0069487C">
              <w:rPr>
                <w:noProof/>
                <w:webHidden/>
              </w:rPr>
              <w:t>5</w:t>
            </w:r>
            <w:r w:rsidR="00CF18A9">
              <w:rPr>
                <w:noProof/>
                <w:webHidden/>
              </w:rPr>
              <w:fldChar w:fldCharType="end"/>
            </w:r>
          </w:hyperlink>
        </w:p>
        <w:p w14:paraId="7B4FECB9" w14:textId="517DEDA5" w:rsidR="00CF18A9" w:rsidRDefault="00A317D1">
          <w:pPr>
            <w:pStyle w:val="TM1"/>
            <w:tabs>
              <w:tab w:val="left" w:pos="400"/>
              <w:tab w:val="right" w:leader="dot" w:pos="10070"/>
            </w:tabs>
            <w:rPr>
              <w:rFonts w:asciiTheme="minorHAnsi" w:hAnsiTheme="minorHAnsi"/>
              <w:noProof/>
              <w:color w:val="auto"/>
              <w:sz w:val="22"/>
              <w:lang w:val="fr-BE" w:eastAsia="fr-BE"/>
            </w:rPr>
          </w:pPr>
          <w:hyperlink w:anchor="_Toc75773791" w:history="1">
            <w:r w:rsidR="00CF18A9" w:rsidRPr="00FE1BA9">
              <w:rPr>
                <w:rStyle w:val="Lienhypertexte"/>
                <w:noProof/>
                <w:lang w:val="fr-BE"/>
              </w:rPr>
              <w:t>2.</w:t>
            </w:r>
            <w:r w:rsidR="00CF18A9">
              <w:rPr>
                <w:rFonts w:asciiTheme="minorHAnsi" w:hAnsiTheme="minorHAnsi"/>
                <w:noProof/>
                <w:color w:val="auto"/>
                <w:sz w:val="22"/>
                <w:lang w:val="fr-BE" w:eastAsia="fr-BE"/>
              </w:rPr>
              <w:tab/>
            </w:r>
            <w:r w:rsidR="00CF18A9" w:rsidRPr="00FE1BA9">
              <w:rPr>
                <w:rStyle w:val="Lienhypertexte"/>
                <w:noProof/>
                <w:lang w:val="fr-BE"/>
              </w:rPr>
              <w:t>Cartes de caractérisation de l’offre ‘nature’ pour le service de loisir</w:t>
            </w:r>
            <w:r w:rsidR="00CF18A9">
              <w:rPr>
                <w:noProof/>
                <w:webHidden/>
              </w:rPr>
              <w:tab/>
            </w:r>
            <w:r w:rsidR="00CF18A9">
              <w:rPr>
                <w:noProof/>
                <w:webHidden/>
              </w:rPr>
              <w:fldChar w:fldCharType="begin"/>
            </w:r>
            <w:r w:rsidR="00CF18A9">
              <w:rPr>
                <w:noProof/>
                <w:webHidden/>
              </w:rPr>
              <w:instrText xml:space="preserve"> PAGEREF _Toc75773791 \h </w:instrText>
            </w:r>
            <w:r w:rsidR="00CF18A9">
              <w:rPr>
                <w:noProof/>
                <w:webHidden/>
              </w:rPr>
            </w:r>
            <w:r w:rsidR="00CF18A9">
              <w:rPr>
                <w:noProof/>
                <w:webHidden/>
              </w:rPr>
              <w:fldChar w:fldCharType="separate"/>
            </w:r>
            <w:r w:rsidR="0069487C">
              <w:rPr>
                <w:noProof/>
                <w:webHidden/>
              </w:rPr>
              <w:t>7</w:t>
            </w:r>
            <w:r w:rsidR="00CF18A9">
              <w:rPr>
                <w:noProof/>
                <w:webHidden/>
              </w:rPr>
              <w:fldChar w:fldCharType="end"/>
            </w:r>
          </w:hyperlink>
        </w:p>
        <w:p w14:paraId="4C977193" w14:textId="1A6AE4AD" w:rsidR="00B666B3" w:rsidRPr="00B666B3" w:rsidRDefault="00B666B3" w:rsidP="0084769E">
          <w:r>
            <w:rPr>
              <w:noProof/>
            </w:rPr>
            <w:fldChar w:fldCharType="end"/>
          </w:r>
        </w:p>
      </w:sdtContent>
    </w:sdt>
    <w:p w14:paraId="58AB5EA5" w14:textId="5671AFB0" w:rsidR="00FE35A1" w:rsidRDefault="00B666B3" w:rsidP="00F3363D">
      <w:pPr>
        <w:tabs>
          <w:tab w:val="center" w:pos="4535"/>
        </w:tabs>
        <w:spacing w:after="160" w:line="259" w:lineRule="auto"/>
        <w:jc w:val="left"/>
        <w:rPr>
          <w:rStyle w:val="TitreCar"/>
          <w:sz w:val="40"/>
        </w:rPr>
      </w:pPr>
      <w:r>
        <w:br w:type="page"/>
      </w:r>
    </w:p>
    <w:p w14:paraId="70968B36" w14:textId="77777777" w:rsidR="00E92631" w:rsidRDefault="00B666B3" w:rsidP="00D6498A">
      <w:pPr>
        <w:pStyle w:val="Titre1"/>
      </w:pPr>
      <w:bookmarkStart w:id="0" w:name="_Toc75773790"/>
      <w:r w:rsidRPr="00D6498A">
        <w:lastRenderedPageBreak/>
        <w:t>Introduction</w:t>
      </w:r>
      <w:bookmarkEnd w:id="0"/>
    </w:p>
    <w:p w14:paraId="5A67800A" w14:textId="08009DA2" w:rsidR="000905C8" w:rsidRDefault="00C8007A" w:rsidP="000E11E5">
      <w:pPr>
        <w:rPr>
          <w:rFonts w:eastAsia="Times New Roman"/>
          <w:lang w:val="fr-BE" w:eastAsia="fr-BE"/>
        </w:rPr>
      </w:pPr>
      <w:r w:rsidRPr="00C8007A">
        <w:rPr>
          <w:rFonts w:eastAsia="Times New Roman"/>
          <w:lang w:val="fr-BE" w:eastAsia="fr-BE"/>
        </w:rPr>
        <w:t>En mai 2011, l’Union européenne a adopté une stratégie</w:t>
      </w:r>
      <w:r w:rsidR="007A7472" w:rsidRPr="00512FCD">
        <w:rPr>
          <w:rStyle w:val="Appelnotedebasdep"/>
        </w:rPr>
        <w:footnoteReference w:id="1"/>
      </w:r>
      <w:r w:rsidRPr="00C8007A">
        <w:rPr>
          <w:rFonts w:eastAsia="Times New Roman"/>
          <w:lang w:val="fr-BE" w:eastAsia="fr-BE"/>
        </w:rPr>
        <w:t xml:space="preserve"> pour enrayer la perte de biodiversité dans l’UE, rétablir les écosystèmes lorsque cela est possible et intensifier les efforts pour prévenir la perte de biodiversité dans le monde</w:t>
      </w:r>
      <w:r>
        <w:rPr>
          <w:rFonts w:eastAsia="Times New Roman"/>
          <w:lang w:val="fr-BE" w:eastAsia="fr-BE"/>
        </w:rPr>
        <w:t xml:space="preserve"> </w:t>
      </w:r>
      <w:r>
        <w:rPr>
          <w:rFonts w:eastAsia="Times New Roman"/>
          <w:lang w:val="fr-BE" w:eastAsia="fr-BE"/>
        </w:rPr>
        <w:fldChar w:fldCharType="begin"/>
      </w:r>
      <w:r w:rsidR="00707CB2">
        <w:rPr>
          <w:rFonts w:eastAsia="Times New Roman"/>
          <w:lang w:val="fr-BE" w:eastAsia="fr-BE"/>
        </w:rPr>
        <w:instrText xml:space="preserve"> ADDIN ZOTERO_ITEM CSL_CITATION {"citationID":"8SGw0TNe","properties":{"formattedCitation":"(Union europ\\uc0\\u233{}enne et Commission europ\\uc0\\u233{}enne 2012)","plainCitation":"(Union européenne et Commission européenne 2012)","noteIndex":0},"citationItems":[{"id":74,"uris":["http://zotero.org/users/1710787/items/3Z5RPK5W"],"itemData":{"id":74,"type":"book","event-place":"Luxembourg","ISBN":"978-92-79-20764-8","language":"fr","note":"OCLC: 819204286","publisher":"Office des publications de l'Union européenne","publisher-place":"Luxembourg","source":"Open WorldCat","title":"La stratégie de l'UE en matière de biodiversité à l'horizon 2020","author":[{"literal":"Union européenne"},{"literal":"Commission européenne"}],"issued":{"date-parts":[["2012"]]}}}],"schema":"https://github.com/citation-style-language/schema/raw/master/csl-citation.json"} </w:instrText>
      </w:r>
      <w:r>
        <w:rPr>
          <w:rFonts w:eastAsia="Times New Roman"/>
          <w:lang w:val="fr-BE" w:eastAsia="fr-BE"/>
        </w:rPr>
        <w:fldChar w:fldCharType="separate"/>
      </w:r>
      <w:r w:rsidRPr="00D46468">
        <w:rPr>
          <w:rFonts w:ascii="Calibri Light" w:hAnsi="Calibri Light" w:cs="Calibri Light"/>
          <w:szCs w:val="24"/>
          <w:lang w:val="fr-BE"/>
        </w:rPr>
        <w:t>(Union européenne et Commission européenne 2012)</w:t>
      </w:r>
      <w:r>
        <w:rPr>
          <w:rFonts w:eastAsia="Times New Roman"/>
          <w:lang w:val="fr-BE" w:eastAsia="fr-BE"/>
        </w:rPr>
        <w:fldChar w:fldCharType="end"/>
      </w:r>
      <w:r w:rsidRPr="00C8007A">
        <w:rPr>
          <w:rFonts w:eastAsia="Times New Roman"/>
          <w:lang w:val="fr-BE" w:eastAsia="fr-BE"/>
        </w:rPr>
        <w:t xml:space="preserve">. </w:t>
      </w:r>
      <w:r w:rsidR="007A7472">
        <w:rPr>
          <w:rFonts w:eastAsia="Times New Roman"/>
          <w:lang w:val="fr-BE" w:eastAsia="fr-BE"/>
        </w:rPr>
        <w:t>Cette</w:t>
      </w:r>
      <w:r w:rsidRPr="00C8007A">
        <w:rPr>
          <w:rFonts w:eastAsia="Times New Roman"/>
          <w:lang w:val="fr-BE" w:eastAsia="fr-BE"/>
        </w:rPr>
        <w:t xml:space="preserve"> stratégie s’inscrit dans le droit fil des engagements que les dirigeants de l’UE ont pris en mars 2010 et des engagements internationaux que 193 pays, dont l’UE et l’ensemble de ses États membres, ont adoptés lors de la Conférence des parties à la Convention sur la diversité biologique qui s’est tenue à Nagoya, au Japon, en 2010.</w:t>
      </w:r>
      <w:r>
        <w:rPr>
          <w:rFonts w:eastAsia="Times New Roman"/>
          <w:lang w:val="fr-BE" w:eastAsia="fr-BE"/>
        </w:rPr>
        <w:t xml:space="preserve"> Cette stratégie se fonde sur six objectifs mesurables qui sont axés sur les principaux facteurs à l’origine de la perte de biodiversité. Chaque objectif est accompagné d’une série d’actions.</w:t>
      </w:r>
    </w:p>
    <w:p w14:paraId="4FA7EF5A" w14:textId="77777777" w:rsidR="00C8007A" w:rsidRDefault="00C8007A" w:rsidP="000E11E5">
      <w:pPr>
        <w:rPr>
          <w:rFonts w:eastAsia="Times New Roman"/>
          <w:lang w:val="fr-BE" w:eastAsia="fr-BE"/>
        </w:rPr>
      </w:pPr>
      <w:r>
        <w:rPr>
          <w:rFonts w:eastAsia="Times New Roman"/>
          <w:lang w:val="fr-BE" w:eastAsia="fr-BE"/>
        </w:rPr>
        <w:t>L’objectif 2, intitulé « </w:t>
      </w:r>
      <w:r w:rsidRPr="007A7472">
        <w:rPr>
          <w:rFonts w:eastAsia="Times New Roman"/>
          <w:i/>
          <w:iCs/>
          <w:lang w:val="fr-BE" w:eastAsia="fr-BE"/>
        </w:rPr>
        <w:t>préserver et rétablir les écosystèmes et leurs services</w:t>
      </w:r>
      <w:r>
        <w:rPr>
          <w:rFonts w:eastAsia="Times New Roman"/>
          <w:lang w:val="fr-BE" w:eastAsia="fr-BE"/>
        </w:rPr>
        <w:t> » se décline en 3 actions</w:t>
      </w:r>
      <w:r w:rsidR="007A7472">
        <w:rPr>
          <w:rFonts w:eastAsia="Times New Roman"/>
          <w:lang w:val="fr-BE" w:eastAsia="fr-BE"/>
        </w:rPr>
        <w:t xml:space="preserve">, dont notamment l’action 5 qui vise à améliorer la connaissance des écosystèmes et de leurs services dans l’UE. Cette action se définit comme suit : </w:t>
      </w:r>
      <w:r w:rsidR="007A7472" w:rsidRPr="00763633">
        <w:rPr>
          <w:rFonts w:eastAsia="Times New Roman"/>
          <w:i/>
          <w:iCs/>
          <w:lang w:val="fr-BE" w:eastAsia="fr-BE"/>
        </w:rPr>
        <w:t>« </w:t>
      </w:r>
      <w:r w:rsidR="007A7472" w:rsidRPr="007A7472">
        <w:rPr>
          <w:rFonts w:eastAsia="Times New Roman"/>
          <w:i/>
          <w:iCs/>
          <w:lang w:val="fr-BE" w:eastAsia="fr-BE"/>
        </w:rPr>
        <w:t>avec l’aide de la Commission, les Etats membres cartographient les écosystèmes et leurs services et en évaluent l’état sur leur territoire d’ici à 2014, évaluent la valeur économique de ces services, et encouragent l’intégration de ces valeurs dans les systèmes de comptabilité et de notification au niveau de l’UE et des Etats membres</w:t>
      </w:r>
      <w:r w:rsidR="007A7472">
        <w:rPr>
          <w:rFonts w:eastAsia="Times New Roman"/>
          <w:lang w:val="fr-BE" w:eastAsia="fr-BE"/>
        </w:rPr>
        <w:t xml:space="preserve"> ». </w:t>
      </w:r>
    </w:p>
    <w:p w14:paraId="789622DD" w14:textId="77777777" w:rsidR="00763633" w:rsidRDefault="000905C8" w:rsidP="000E11E5">
      <w:pPr>
        <w:rPr>
          <w:rFonts w:eastAsia="Times New Roman"/>
          <w:lang w:val="fr-BE" w:eastAsia="fr-BE"/>
        </w:rPr>
      </w:pPr>
      <w:r>
        <w:rPr>
          <w:rFonts w:eastAsia="Times New Roman"/>
          <w:lang w:val="fr-BE" w:eastAsia="fr-BE"/>
        </w:rPr>
        <w:t>La plateforme</w:t>
      </w:r>
      <w:r w:rsidR="00CE7FE8">
        <w:rPr>
          <w:rFonts w:eastAsia="Times New Roman"/>
          <w:lang w:val="fr-BE" w:eastAsia="fr-BE"/>
        </w:rPr>
        <w:t xml:space="preserve"> </w:t>
      </w:r>
      <w:proofErr w:type="spellStart"/>
      <w:r w:rsidR="00CE7FE8">
        <w:rPr>
          <w:lang w:val="fr-BE"/>
        </w:rPr>
        <w:t>Wal-ES</w:t>
      </w:r>
      <w:proofErr w:type="spellEnd"/>
      <w:r w:rsidR="00CE7FE8" w:rsidRPr="00512FCD">
        <w:rPr>
          <w:rStyle w:val="Appelnotedebasdep"/>
        </w:rPr>
        <w:footnoteReference w:id="2"/>
      </w:r>
      <w:r w:rsidR="00CE7FE8" w:rsidRPr="002247BC">
        <w:rPr>
          <w:lang w:val="fr-BE"/>
        </w:rPr>
        <w:t xml:space="preserve"> </w:t>
      </w:r>
      <w:r>
        <w:rPr>
          <w:rFonts w:eastAsia="Times New Roman"/>
          <w:lang w:val="fr-BE" w:eastAsia="fr-BE"/>
        </w:rPr>
        <w:t>a été c</w:t>
      </w:r>
      <w:r w:rsidRPr="000E11E5">
        <w:rPr>
          <w:rFonts w:eastAsia="Times New Roman"/>
          <w:lang w:val="fr-BE" w:eastAsia="fr-BE"/>
        </w:rPr>
        <w:t>réée à l'automne 2014 à la demande du Gouvernement wallon</w:t>
      </w:r>
      <w:r>
        <w:rPr>
          <w:rFonts w:eastAsia="Times New Roman"/>
          <w:lang w:val="fr-BE" w:eastAsia="fr-BE"/>
        </w:rPr>
        <w:t xml:space="preserve"> dans le but notamment d’apporter une réponse structurelle à </w:t>
      </w:r>
      <w:r w:rsidR="00CE7FE8">
        <w:rPr>
          <w:rFonts w:eastAsia="Times New Roman"/>
          <w:lang w:val="fr-BE" w:eastAsia="fr-BE"/>
        </w:rPr>
        <w:t>l’</w:t>
      </w:r>
      <w:r>
        <w:rPr>
          <w:rFonts w:eastAsia="Times New Roman"/>
          <w:lang w:val="fr-BE" w:eastAsia="fr-BE"/>
        </w:rPr>
        <w:t>action 5</w:t>
      </w:r>
      <w:r w:rsidR="00CE7FE8">
        <w:rPr>
          <w:rFonts w:eastAsia="Times New Roman"/>
          <w:lang w:val="fr-BE" w:eastAsia="fr-BE"/>
        </w:rPr>
        <w:t xml:space="preserve"> du second objectif de la stratégie européenne de réduction de perte de biodiversité à l’horizon 2020</w:t>
      </w:r>
      <w:r>
        <w:rPr>
          <w:rFonts w:eastAsia="Times New Roman"/>
          <w:lang w:val="fr-BE" w:eastAsia="fr-BE"/>
        </w:rPr>
        <w:t xml:space="preserve">. </w:t>
      </w:r>
      <w:r w:rsidR="00763633">
        <w:rPr>
          <w:rFonts w:eastAsia="Times New Roman"/>
          <w:lang w:val="fr-BE" w:eastAsia="fr-BE"/>
        </w:rPr>
        <w:t xml:space="preserve">Elle </w:t>
      </w:r>
      <w:r>
        <w:rPr>
          <w:rFonts w:eastAsia="Times New Roman"/>
          <w:lang w:val="fr-BE" w:eastAsia="fr-BE"/>
        </w:rPr>
        <w:t>se v</w:t>
      </w:r>
      <w:r w:rsidR="00CE7FE8">
        <w:rPr>
          <w:rFonts w:eastAsia="Times New Roman"/>
          <w:lang w:val="fr-BE" w:eastAsia="fr-BE"/>
        </w:rPr>
        <w:t>oulait</w:t>
      </w:r>
      <w:r>
        <w:rPr>
          <w:rFonts w:eastAsia="Times New Roman"/>
          <w:lang w:val="fr-BE" w:eastAsia="fr-BE"/>
        </w:rPr>
        <w:t xml:space="preserve"> être une </w:t>
      </w:r>
      <w:r w:rsidR="000E11E5" w:rsidRPr="000E11E5">
        <w:rPr>
          <w:rFonts w:eastAsia="Times New Roman"/>
          <w:lang w:val="fr-BE" w:eastAsia="fr-BE"/>
        </w:rPr>
        <w:t xml:space="preserve">plateforme fédératrice à l'interface entre le Service Public de Wallonie et les </w:t>
      </w:r>
      <w:r w:rsidR="000E11E5">
        <w:rPr>
          <w:rFonts w:eastAsia="Times New Roman"/>
          <w:lang w:val="fr-BE" w:eastAsia="fr-BE"/>
        </w:rPr>
        <w:t>u</w:t>
      </w:r>
      <w:r w:rsidR="000E11E5" w:rsidRPr="000E11E5">
        <w:rPr>
          <w:rFonts w:eastAsia="Times New Roman"/>
          <w:lang w:val="fr-BE" w:eastAsia="fr-BE"/>
        </w:rPr>
        <w:t>niversités sur la thématiq</w:t>
      </w:r>
      <w:r w:rsidR="00763633">
        <w:rPr>
          <w:rFonts w:eastAsia="Times New Roman"/>
          <w:lang w:val="fr-BE" w:eastAsia="fr-BE"/>
        </w:rPr>
        <w:t xml:space="preserve">ue des services écosystémiques et a </w:t>
      </w:r>
      <w:r w:rsidR="00CE7FE8">
        <w:rPr>
          <w:rFonts w:eastAsia="Times New Roman"/>
          <w:lang w:val="fr-BE" w:eastAsia="fr-BE"/>
        </w:rPr>
        <w:t>été initialement pensée</w:t>
      </w:r>
      <w:r w:rsidR="000E11E5" w:rsidRPr="000E11E5">
        <w:rPr>
          <w:rFonts w:eastAsia="Times New Roman"/>
          <w:lang w:val="fr-BE" w:eastAsia="fr-BE"/>
        </w:rPr>
        <w:t xml:space="preserve"> </w:t>
      </w:r>
      <w:r w:rsidR="00763633">
        <w:rPr>
          <w:rFonts w:eastAsia="Times New Roman"/>
          <w:lang w:val="fr-BE" w:eastAsia="fr-BE"/>
        </w:rPr>
        <w:t xml:space="preserve">pour répondre à trois objectifs : </w:t>
      </w:r>
    </w:p>
    <w:p w14:paraId="32C469F4" w14:textId="77777777" w:rsidR="00763633" w:rsidRDefault="000E11E5" w:rsidP="00AA5191">
      <w:pPr>
        <w:pStyle w:val="Paragraphedeliste"/>
        <w:numPr>
          <w:ilvl w:val="0"/>
          <w:numId w:val="7"/>
        </w:numPr>
        <w:rPr>
          <w:rFonts w:eastAsia="Times New Roman"/>
          <w:lang w:val="fr-BE" w:eastAsia="fr-BE"/>
        </w:rPr>
      </w:pPr>
      <w:r w:rsidRPr="00763633">
        <w:rPr>
          <w:rFonts w:eastAsia="Times New Roman"/>
          <w:lang w:val="fr-BE" w:eastAsia="fr-BE"/>
        </w:rPr>
        <w:t xml:space="preserve">assurer une valorisation optimale des travaux scientifiques en cours, </w:t>
      </w:r>
    </w:p>
    <w:p w14:paraId="34217E3F" w14:textId="77777777" w:rsidR="00763633" w:rsidRDefault="000E11E5" w:rsidP="00AA5191">
      <w:pPr>
        <w:pStyle w:val="Paragraphedeliste"/>
        <w:numPr>
          <w:ilvl w:val="0"/>
          <w:numId w:val="7"/>
        </w:numPr>
        <w:rPr>
          <w:rFonts w:eastAsia="Times New Roman"/>
          <w:lang w:val="fr-BE" w:eastAsia="fr-BE"/>
        </w:rPr>
      </w:pPr>
      <w:r w:rsidRPr="00763633">
        <w:rPr>
          <w:rFonts w:eastAsia="Times New Roman"/>
          <w:lang w:val="fr-BE" w:eastAsia="fr-BE"/>
        </w:rPr>
        <w:t>bénéficier des avancées méthodol</w:t>
      </w:r>
      <w:r w:rsidR="00763633">
        <w:rPr>
          <w:rFonts w:eastAsia="Times New Roman"/>
          <w:lang w:val="fr-BE" w:eastAsia="fr-BE"/>
        </w:rPr>
        <w:t>ogiques en plein développement,</w:t>
      </w:r>
      <w:r w:rsidRPr="00763633">
        <w:rPr>
          <w:rFonts w:eastAsia="Times New Roman"/>
          <w:lang w:val="fr-BE" w:eastAsia="fr-BE"/>
        </w:rPr>
        <w:t xml:space="preserve"> </w:t>
      </w:r>
    </w:p>
    <w:p w14:paraId="03F5111B" w14:textId="77777777" w:rsidR="000E11E5" w:rsidRPr="00763633" w:rsidRDefault="000E11E5" w:rsidP="00AA5191">
      <w:pPr>
        <w:pStyle w:val="Paragraphedeliste"/>
        <w:numPr>
          <w:ilvl w:val="0"/>
          <w:numId w:val="7"/>
        </w:numPr>
        <w:rPr>
          <w:rFonts w:eastAsia="Times New Roman"/>
          <w:lang w:val="fr-BE" w:eastAsia="fr-BE"/>
        </w:rPr>
      </w:pPr>
      <w:r w:rsidRPr="00763633">
        <w:rPr>
          <w:rFonts w:eastAsia="Times New Roman"/>
          <w:lang w:val="fr-BE" w:eastAsia="fr-BE"/>
        </w:rPr>
        <w:t>mettre en valeur les nombreuses sources d'informations coordonnées par l'administration</w:t>
      </w:r>
      <w:r w:rsidR="007A7472" w:rsidRPr="00763633">
        <w:rPr>
          <w:rFonts w:eastAsia="Times New Roman"/>
          <w:lang w:val="fr-BE" w:eastAsia="fr-BE"/>
        </w:rPr>
        <w:t xml:space="preserve"> en lien direct avec les éléments de la stratégie européenne détaillés ci-avant</w:t>
      </w:r>
      <w:r w:rsidRPr="00763633">
        <w:rPr>
          <w:rFonts w:eastAsia="Times New Roman"/>
          <w:lang w:val="fr-BE" w:eastAsia="fr-BE"/>
        </w:rPr>
        <w:t xml:space="preserve">. </w:t>
      </w:r>
    </w:p>
    <w:p w14:paraId="6B9DE098" w14:textId="77777777" w:rsidR="000E11E5" w:rsidRPr="000E11E5" w:rsidRDefault="00CE7FE8" w:rsidP="000E11E5">
      <w:pPr>
        <w:rPr>
          <w:rFonts w:eastAsia="Times New Roman"/>
          <w:lang w:val="fr-BE" w:eastAsia="fr-BE"/>
        </w:rPr>
      </w:pPr>
      <w:r>
        <w:rPr>
          <w:rFonts w:eastAsia="Times New Roman"/>
          <w:lang w:val="fr-BE" w:eastAsia="fr-BE"/>
        </w:rPr>
        <w:t>L</w:t>
      </w:r>
      <w:r w:rsidR="000E11E5" w:rsidRPr="000E11E5">
        <w:rPr>
          <w:rFonts w:eastAsia="Times New Roman"/>
          <w:lang w:val="fr-BE" w:eastAsia="fr-BE"/>
        </w:rPr>
        <w:t>a première année de fonctionnement</w:t>
      </w:r>
      <w:r>
        <w:rPr>
          <w:rFonts w:eastAsia="Times New Roman"/>
          <w:lang w:val="fr-BE" w:eastAsia="fr-BE"/>
        </w:rPr>
        <w:t xml:space="preserve"> de cette plateforme a été consacrée</w:t>
      </w:r>
      <w:r w:rsidR="000E11E5" w:rsidRPr="000E11E5">
        <w:rPr>
          <w:rFonts w:eastAsia="Times New Roman"/>
          <w:lang w:val="fr-BE" w:eastAsia="fr-BE"/>
        </w:rPr>
        <w:t xml:space="preserve"> à l'établissement de bases communes devant permettre le développement d'outils spécifiques d'aide à la décision </w:t>
      </w:r>
      <w:r w:rsidR="000E11E5">
        <w:rPr>
          <w:rFonts w:eastAsia="Times New Roman"/>
          <w:lang w:val="fr-BE" w:eastAsia="fr-BE"/>
        </w:rPr>
        <w:t>au travers des</w:t>
      </w:r>
      <w:r w:rsidR="000E11E5" w:rsidRPr="000E11E5">
        <w:rPr>
          <w:rFonts w:eastAsia="Times New Roman"/>
          <w:lang w:val="fr-BE" w:eastAsia="fr-BE"/>
        </w:rPr>
        <w:t xml:space="preserve"> actions suivantes : </w:t>
      </w:r>
    </w:p>
    <w:p w14:paraId="22BE125E" w14:textId="77777777" w:rsidR="000E11E5" w:rsidRPr="000E11E5" w:rsidRDefault="000E11E5" w:rsidP="00AA5191">
      <w:pPr>
        <w:pStyle w:val="Paragraphedeliste"/>
        <w:numPr>
          <w:ilvl w:val="0"/>
          <w:numId w:val="6"/>
        </w:numPr>
        <w:rPr>
          <w:rFonts w:eastAsia="Times New Roman"/>
          <w:lang w:val="fr-BE" w:eastAsia="fr-BE"/>
        </w:rPr>
      </w:pPr>
      <w:r w:rsidRPr="000E11E5">
        <w:rPr>
          <w:rFonts w:eastAsia="Times New Roman"/>
          <w:lang w:val="fr-BE" w:eastAsia="fr-BE"/>
        </w:rPr>
        <w:t>Développer un cadre commun d'analyse</w:t>
      </w:r>
      <w:r>
        <w:rPr>
          <w:rFonts w:eastAsia="Times New Roman"/>
          <w:lang w:val="fr-BE" w:eastAsia="fr-BE"/>
        </w:rPr>
        <w:t xml:space="preserve"> : </w:t>
      </w:r>
    </w:p>
    <w:p w14:paraId="70D37065"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Elaboration d'un cadre conceptuel</w:t>
      </w:r>
    </w:p>
    <w:p w14:paraId="7A8BC122"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Définition d'un cadre d'évaluation</w:t>
      </w:r>
    </w:p>
    <w:p w14:paraId="5E7D2BA9"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Développement et compilation de méthodologies d'évaluation des services écosystémiques</w:t>
      </w:r>
    </w:p>
    <w:p w14:paraId="0300EB68" w14:textId="77777777" w:rsidR="000E11E5" w:rsidRPr="000E11E5" w:rsidRDefault="000E11E5" w:rsidP="00AA5191">
      <w:pPr>
        <w:pStyle w:val="Paragraphedeliste"/>
        <w:numPr>
          <w:ilvl w:val="0"/>
          <w:numId w:val="6"/>
        </w:numPr>
        <w:rPr>
          <w:rFonts w:eastAsia="Times New Roman"/>
          <w:lang w:val="fr-BE" w:eastAsia="fr-BE"/>
        </w:rPr>
      </w:pPr>
      <w:r w:rsidRPr="000E11E5">
        <w:rPr>
          <w:rFonts w:eastAsia="Times New Roman"/>
          <w:lang w:val="fr-BE" w:eastAsia="fr-BE"/>
        </w:rPr>
        <w:t>Capitaliser les informations disponibles</w:t>
      </w:r>
    </w:p>
    <w:p w14:paraId="5553B5AB"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Veille scientifique et politique au regard du concept de services écosystémiques</w:t>
      </w:r>
    </w:p>
    <w:p w14:paraId="076D4681"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Création et diffusion d'une base de données</w:t>
      </w:r>
    </w:p>
    <w:p w14:paraId="06368421" w14:textId="77777777" w:rsidR="000E11E5" w:rsidRPr="000E11E5" w:rsidRDefault="000E11E5" w:rsidP="00AA5191">
      <w:pPr>
        <w:pStyle w:val="Paragraphedeliste"/>
        <w:numPr>
          <w:ilvl w:val="0"/>
          <w:numId w:val="6"/>
        </w:numPr>
        <w:rPr>
          <w:rFonts w:eastAsia="Times New Roman"/>
          <w:lang w:val="fr-BE" w:eastAsia="fr-BE"/>
        </w:rPr>
      </w:pPr>
      <w:r w:rsidRPr="000E11E5">
        <w:rPr>
          <w:rFonts w:eastAsia="Times New Roman"/>
          <w:lang w:val="fr-BE" w:eastAsia="fr-BE"/>
        </w:rPr>
        <w:t>Communiquer, sensibiliser et informer</w:t>
      </w:r>
    </w:p>
    <w:p w14:paraId="7477A17A"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Création d'un site internet</w:t>
      </w:r>
    </w:p>
    <w:p w14:paraId="2C7ACE11"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Consultation des acteurs</w:t>
      </w:r>
    </w:p>
    <w:p w14:paraId="7E4028AE"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Participation à des colloques</w:t>
      </w:r>
    </w:p>
    <w:p w14:paraId="7E65987D" w14:textId="77777777" w:rsidR="000E11E5" w:rsidRPr="000E11E5" w:rsidRDefault="000E11E5" w:rsidP="00AA5191">
      <w:pPr>
        <w:pStyle w:val="Paragraphedeliste"/>
        <w:numPr>
          <w:ilvl w:val="0"/>
          <w:numId w:val="6"/>
        </w:numPr>
        <w:rPr>
          <w:rFonts w:eastAsia="Times New Roman"/>
          <w:lang w:val="fr-BE" w:eastAsia="fr-BE"/>
        </w:rPr>
      </w:pPr>
      <w:r w:rsidRPr="000E11E5">
        <w:rPr>
          <w:rFonts w:eastAsia="Times New Roman"/>
          <w:lang w:val="fr-BE" w:eastAsia="fr-BE"/>
        </w:rPr>
        <w:t>Mener des projets de recherche</w:t>
      </w:r>
    </w:p>
    <w:p w14:paraId="1A97E83A"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lastRenderedPageBreak/>
        <w:t>Accompagnement du développement d'outils d'aide à la décision appliqués, utiles à la décision publique dans différents secteurs</w:t>
      </w:r>
    </w:p>
    <w:p w14:paraId="50B4B370" w14:textId="77777777" w:rsidR="000E11E5" w:rsidRPr="000E11E5" w:rsidRDefault="000E11E5" w:rsidP="00AA5191">
      <w:pPr>
        <w:pStyle w:val="Paragraphedeliste"/>
        <w:numPr>
          <w:ilvl w:val="0"/>
          <w:numId w:val="6"/>
        </w:numPr>
        <w:rPr>
          <w:rFonts w:eastAsia="Times New Roman"/>
          <w:lang w:val="fr-BE" w:eastAsia="fr-BE"/>
        </w:rPr>
      </w:pPr>
      <w:r w:rsidRPr="000E11E5">
        <w:rPr>
          <w:rFonts w:eastAsia="Times New Roman"/>
          <w:lang w:val="fr-BE" w:eastAsia="fr-BE"/>
        </w:rPr>
        <w:t>Suiv</w:t>
      </w:r>
      <w:r>
        <w:rPr>
          <w:rFonts w:eastAsia="Times New Roman"/>
          <w:lang w:val="fr-BE" w:eastAsia="fr-BE"/>
        </w:rPr>
        <w:t>re</w:t>
      </w:r>
      <w:r w:rsidRPr="000E11E5">
        <w:rPr>
          <w:rFonts w:eastAsia="Times New Roman"/>
          <w:lang w:val="fr-BE" w:eastAsia="fr-BE"/>
        </w:rPr>
        <w:t xml:space="preserve"> </w:t>
      </w:r>
      <w:r>
        <w:rPr>
          <w:rFonts w:eastAsia="Times New Roman"/>
          <w:lang w:val="fr-BE" w:eastAsia="fr-BE"/>
        </w:rPr>
        <w:t>l</w:t>
      </w:r>
      <w:r w:rsidRPr="000E11E5">
        <w:rPr>
          <w:rFonts w:eastAsia="Times New Roman"/>
          <w:lang w:val="fr-BE" w:eastAsia="fr-BE"/>
        </w:rPr>
        <w:t>es développements internationaux en matière de services écosystémiques</w:t>
      </w:r>
    </w:p>
    <w:p w14:paraId="3F54BCA2"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Participation à des réseaux régionaux, nationaux et internationaux (EFESE, ...)</w:t>
      </w:r>
    </w:p>
    <w:p w14:paraId="30D570BD" w14:textId="77777777" w:rsidR="000E11E5" w:rsidRPr="000E11E5" w:rsidRDefault="000E11E5" w:rsidP="00AA5191">
      <w:pPr>
        <w:pStyle w:val="Paragraphedeliste"/>
        <w:numPr>
          <w:ilvl w:val="1"/>
          <w:numId w:val="6"/>
        </w:numPr>
        <w:rPr>
          <w:rFonts w:eastAsia="Times New Roman"/>
          <w:lang w:val="fr-BE" w:eastAsia="fr-BE"/>
        </w:rPr>
      </w:pPr>
      <w:r w:rsidRPr="000E11E5">
        <w:rPr>
          <w:rFonts w:eastAsia="Times New Roman"/>
          <w:lang w:val="fr-BE" w:eastAsia="fr-BE"/>
        </w:rPr>
        <w:t>Représentation de la Wallonie au niveau européen (MAES, ...) et international (IPBES, ...)</w:t>
      </w:r>
    </w:p>
    <w:p w14:paraId="0752CCFE" w14:textId="77777777" w:rsidR="00D730EF" w:rsidRDefault="00763633" w:rsidP="00D730EF">
      <w:pPr>
        <w:rPr>
          <w:rFonts w:eastAsia="Times New Roman"/>
          <w:lang w:val="fr-BE" w:eastAsia="fr-BE"/>
        </w:rPr>
      </w:pPr>
      <w:r>
        <w:rPr>
          <w:rFonts w:eastAsia="Times New Roman"/>
          <w:lang w:val="fr-BE" w:eastAsia="fr-BE"/>
        </w:rPr>
        <w:t>Les travaux réalisés en 2014 ont permis de</w:t>
      </w:r>
      <w:r w:rsidR="00D730EF">
        <w:rPr>
          <w:rFonts w:eastAsia="Times New Roman"/>
          <w:lang w:val="fr-BE" w:eastAsia="fr-BE"/>
        </w:rPr>
        <w:t xml:space="preserve"> créer une </w:t>
      </w:r>
      <w:r w:rsidR="00D730EF" w:rsidRPr="00D730EF">
        <w:rPr>
          <w:rFonts w:eastAsia="Times New Roman"/>
          <w:lang w:val="fr-BE" w:eastAsia="fr-BE"/>
        </w:rPr>
        <w:t>base de données</w:t>
      </w:r>
      <w:r w:rsidR="00D730EF">
        <w:rPr>
          <w:rFonts w:eastAsia="Times New Roman"/>
          <w:lang w:val="fr-BE" w:eastAsia="fr-BE"/>
        </w:rPr>
        <w:t xml:space="preserve"> qui</w:t>
      </w:r>
      <w:r w:rsidR="00D730EF" w:rsidRPr="00D730EF">
        <w:rPr>
          <w:rFonts w:eastAsia="Times New Roman"/>
          <w:lang w:val="fr-BE" w:eastAsia="fr-BE"/>
        </w:rPr>
        <w:t xml:space="preserve"> compile l’ensemble des éléments</w:t>
      </w:r>
      <w:r w:rsidR="00D730EF">
        <w:rPr>
          <w:rFonts w:eastAsia="Times New Roman"/>
          <w:lang w:val="fr-BE" w:eastAsia="fr-BE"/>
        </w:rPr>
        <w:t xml:space="preserve"> </w:t>
      </w:r>
      <w:r w:rsidR="00D730EF" w:rsidRPr="00D730EF">
        <w:rPr>
          <w:rFonts w:eastAsia="Times New Roman"/>
          <w:lang w:val="fr-BE" w:eastAsia="fr-BE"/>
        </w:rPr>
        <w:t>nécessaires à l’évaluation intégrée des services</w:t>
      </w:r>
      <w:r w:rsidR="00D730EF">
        <w:rPr>
          <w:rFonts w:eastAsia="Times New Roman"/>
          <w:lang w:val="fr-BE" w:eastAsia="fr-BE"/>
        </w:rPr>
        <w:t xml:space="preserve"> </w:t>
      </w:r>
      <w:r w:rsidR="00D730EF" w:rsidRPr="00D730EF">
        <w:rPr>
          <w:rFonts w:eastAsia="Times New Roman"/>
          <w:lang w:val="fr-BE" w:eastAsia="fr-BE"/>
        </w:rPr>
        <w:t>écosystémiques en Wallonie</w:t>
      </w:r>
      <w:r w:rsidR="00D730EF">
        <w:rPr>
          <w:rFonts w:eastAsia="Times New Roman"/>
          <w:lang w:val="fr-BE" w:eastAsia="fr-BE"/>
        </w:rPr>
        <w:t>, à savoir</w:t>
      </w:r>
      <w:r w:rsidR="00D730EF" w:rsidRPr="00D730EF">
        <w:rPr>
          <w:rFonts w:eastAsia="Times New Roman"/>
          <w:lang w:val="fr-BE" w:eastAsia="fr-BE"/>
        </w:rPr>
        <w:t xml:space="preserve"> : </w:t>
      </w:r>
    </w:p>
    <w:p w14:paraId="0E8EE6F2" w14:textId="77777777" w:rsidR="00D730EF" w:rsidRPr="00D730EF" w:rsidRDefault="00D730EF" w:rsidP="00AA5191">
      <w:pPr>
        <w:pStyle w:val="Paragraphedeliste"/>
        <w:numPr>
          <w:ilvl w:val="0"/>
          <w:numId w:val="8"/>
        </w:numPr>
        <w:rPr>
          <w:rFonts w:eastAsia="Times New Roman"/>
          <w:lang w:val="fr-BE" w:eastAsia="fr-BE"/>
        </w:rPr>
      </w:pPr>
      <w:r w:rsidRPr="00D730EF">
        <w:rPr>
          <w:rFonts w:eastAsia="Times New Roman"/>
          <w:lang w:val="fr-BE" w:eastAsia="fr-BE"/>
        </w:rPr>
        <w:t>une classification des écosystèmes wallons</w:t>
      </w:r>
      <w:r>
        <w:rPr>
          <w:rFonts w:eastAsia="Times New Roman"/>
          <w:lang w:val="fr-BE" w:eastAsia="fr-BE"/>
        </w:rPr>
        <w:t>,</w:t>
      </w:r>
    </w:p>
    <w:p w14:paraId="1B3E8E02" w14:textId="77777777" w:rsidR="00D730EF" w:rsidRPr="00D730EF" w:rsidRDefault="00D730EF" w:rsidP="00AA5191">
      <w:pPr>
        <w:pStyle w:val="Paragraphedeliste"/>
        <w:numPr>
          <w:ilvl w:val="0"/>
          <w:numId w:val="8"/>
        </w:numPr>
        <w:rPr>
          <w:rFonts w:eastAsia="Times New Roman"/>
          <w:lang w:val="fr-BE" w:eastAsia="fr-BE"/>
        </w:rPr>
      </w:pPr>
      <w:r w:rsidRPr="00D730EF">
        <w:rPr>
          <w:rFonts w:eastAsia="Times New Roman"/>
          <w:lang w:val="fr-BE" w:eastAsia="fr-BE"/>
        </w:rPr>
        <w:t xml:space="preserve">une typologie des principaux contextes écologiques qui influencent à priori la réalisation de biens et de services, </w:t>
      </w:r>
    </w:p>
    <w:p w14:paraId="49DAB021" w14:textId="77777777" w:rsidR="00D730EF" w:rsidRPr="00D730EF" w:rsidRDefault="00D730EF" w:rsidP="00AA5191">
      <w:pPr>
        <w:pStyle w:val="Paragraphedeliste"/>
        <w:numPr>
          <w:ilvl w:val="0"/>
          <w:numId w:val="8"/>
        </w:numPr>
        <w:rPr>
          <w:rFonts w:eastAsia="Times New Roman"/>
          <w:lang w:val="fr-BE" w:eastAsia="fr-BE"/>
        </w:rPr>
      </w:pPr>
      <w:r w:rsidRPr="00D730EF">
        <w:rPr>
          <w:rFonts w:eastAsia="Times New Roman"/>
          <w:lang w:val="fr-BE" w:eastAsia="fr-BE"/>
        </w:rPr>
        <w:t>une classification wallonne des SE</w:t>
      </w:r>
      <w:r>
        <w:rPr>
          <w:rFonts w:eastAsia="Times New Roman"/>
          <w:lang w:val="fr-BE" w:eastAsia="fr-BE"/>
        </w:rPr>
        <w:t>,</w:t>
      </w:r>
    </w:p>
    <w:p w14:paraId="65A3ADD0" w14:textId="77777777" w:rsidR="00D730EF" w:rsidRPr="00D730EF" w:rsidRDefault="00D730EF" w:rsidP="00AA5191">
      <w:pPr>
        <w:pStyle w:val="Paragraphedeliste"/>
        <w:numPr>
          <w:ilvl w:val="0"/>
          <w:numId w:val="8"/>
        </w:numPr>
        <w:rPr>
          <w:rFonts w:eastAsia="Times New Roman"/>
          <w:lang w:val="fr-BE" w:eastAsia="fr-BE"/>
        </w:rPr>
      </w:pPr>
      <w:r w:rsidRPr="00D730EF">
        <w:rPr>
          <w:rFonts w:eastAsia="Times New Roman"/>
          <w:lang w:val="fr-BE" w:eastAsia="fr-BE"/>
        </w:rPr>
        <w:t>des indicateurs biophysiques et économiques pour évaluer les services ainsi que les données disponibles pour mesurer ces indicateurs.</w:t>
      </w:r>
    </w:p>
    <w:p w14:paraId="534FFDDF" w14:textId="42FDC848" w:rsidR="00D730EF" w:rsidRPr="00D730EF" w:rsidRDefault="00D730EF" w:rsidP="00D730EF">
      <w:pPr>
        <w:rPr>
          <w:rFonts w:eastAsia="Times New Roman"/>
          <w:lang w:val="fr-BE" w:eastAsia="fr-BE"/>
        </w:rPr>
      </w:pPr>
      <w:r w:rsidRPr="00D730EF">
        <w:rPr>
          <w:rFonts w:eastAsia="Times New Roman"/>
          <w:lang w:val="fr-BE" w:eastAsia="fr-BE"/>
        </w:rPr>
        <w:t xml:space="preserve">La seconde phase de </w:t>
      </w:r>
      <w:proofErr w:type="spellStart"/>
      <w:r w:rsidRPr="00D730EF">
        <w:rPr>
          <w:rFonts w:eastAsia="Times New Roman"/>
          <w:lang w:val="fr-BE" w:eastAsia="fr-BE"/>
        </w:rPr>
        <w:t>Wal-ES</w:t>
      </w:r>
      <w:proofErr w:type="spellEnd"/>
      <w:r w:rsidRPr="00D730EF">
        <w:rPr>
          <w:rFonts w:eastAsia="Times New Roman"/>
          <w:lang w:val="fr-BE" w:eastAsia="fr-BE"/>
        </w:rPr>
        <w:t xml:space="preserve"> avait pour but de</w:t>
      </w:r>
      <w:r>
        <w:rPr>
          <w:rFonts w:eastAsia="Times New Roman"/>
          <w:lang w:val="fr-BE" w:eastAsia="fr-BE"/>
        </w:rPr>
        <w:t xml:space="preserve"> </w:t>
      </w:r>
      <w:r w:rsidRPr="00D730EF">
        <w:rPr>
          <w:rFonts w:eastAsia="Times New Roman"/>
          <w:lang w:val="fr-BE" w:eastAsia="fr-BE"/>
        </w:rPr>
        <w:t>structurer un système d’information rassemblant</w:t>
      </w:r>
      <w:r>
        <w:rPr>
          <w:rFonts w:eastAsia="Times New Roman"/>
          <w:lang w:val="fr-BE" w:eastAsia="fr-BE"/>
        </w:rPr>
        <w:t xml:space="preserve"> </w:t>
      </w:r>
      <w:r w:rsidRPr="00D730EF">
        <w:rPr>
          <w:rFonts w:eastAsia="Times New Roman"/>
          <w:lang w:val="fr-BE" w:eastAsia="fr-BE"/>
        </w:rPr>
        <w:t>les outils de monitoring ou de modélisation développés</w:t>
      </w:r>
      <w:r>
        <w:rPr>
          <w:rFonts w:eastAsia="Times New Roman"/>
          <w:lang w:val="fr-BE" w:eastAsia="fr-BE"/>
        </w:rPr>
        <w:t xml:space="preserve"> </w:t>
      </w:r>
      <w:r w:rsidRPr="00D730EF">
        <w:rPr>
          <w:rFonts w:eastAsia="Times New Roman"/>
          <w:lang w:val="fr-BE" w:eastAsia="fr-BE"/>
        </w:rPr>
        <w:t>par les différentes équipes de recherches</w:t>
      </w:r>
      <w:r>
        <w:rPr>
          <w:rFonts w:eastAsia="Times New Roman"/>
          <w:lang w:val="fr-BE" w:eastAsia="fr-BE"/>
        </w:rPr>
        <w:t xml:space="preserve"> </w:t>
      </w:r>
      <w:r w:rsidRPr="00D730EF">
        <w:rPr>
          <w:rFonts w:eastAsia="Times New Roman"/>
          <w:lang w:val="fr-BE" w:eastAsia="fr-BE"/>
        </w:rPr>
        <w:t>universitaires, centres de recherches et administrations,</w:t>
      </w:r>
      <w:r>
        <w:rPr>
          <w:rFonts w:eastAsia="Times New Roman"/>
          <w:lang w:val="fr-BE" w:eastAsia="fr-BE"/>
        </w:rPr>
        <w:t xml:space="preserve"> </w:t>
      </w:r>
      <w:r w:rsidRPr="00D730EF">
        <w:rPr>
          <w:rFonts w:eastAsia="Times New Roman"/>
          <w:lang w:val="fr-BE" w:eastAsia="fr-BE"/>
        </w:rPr>
        <w:t>pour évaluer leur potentiel de contribution</w:t>
      </w:r>
      <w:r>
        <w:rPr>
          <w:rFonts w:eastAsia="Times New Roman"/>
          <w:lang w:val="fr-BE" w:eastAsia="fr-BE"/>
        </w:rPr>
        <w:t xml:space="preserve"> </w:t>
      </w:r>
      <w:r w:rsidRPr="00D730EF">
        <w:rPr>
          <w:rFonts w:eastAsia="Times New Roman"/>
          <w:lang w:val="fr-BE" w:eastAsia="fr-BE"/>
        </w:rPr>
        <w:t>à l’évaluation et la cartographie des SE. La</w:t>
      </w:r>
      <w:r>
        <w:rPr>
          <w:rFonts w:eastAsia="Times New Roman"/>
          <w:lang w:val="fr-BE" w:eastAsia="fr-BE"/>
        </w:rPr>
        <w:t xml:space="preserve"> </w:t>
      </w:r>
      <w:r w:rsidRPr="00D730EF">
        <w:rPr>
          <w:rFonts w:eastAsia="Times New Roman"/>
          <w:lang w:val="fr-BE" w:eastAsia="fr-BE"/>
        </w:rPr>
        <w:t>troisième phase avait pour but de sélectionner les</w:t>
      </w:r>
      <w:r>
        <w:rPr>
          <w:rFonts w:eastAsia="Times New Roman"/>
          <w:lang w:val="fr-BE" w:eastAsia="fr-BE"/>
        </w:rPr>
        <w:t xml:space="preserve"> </w:t>
      </w:r>
      <w:r w:rsidRPr="00D730EF">
        <w:rPr>
          <w:rFonts w:eastAsia="Times New Roman"/>
          <w:lang w:val="fr-BE" w:eastAsia="fr-BE"/>
        </w:rPr>
        <w:t>outils disponibles pour proposer aux opérateurs de</w:t>
      </w:r>
      <w:r>
        <w:rPr>
          <w:rFonts w:eastAsia="Times New Roman"/>
          <w:lang w:val="fr-BE" w:eastAsia="fr-BE"/>
        </w:rPr>
        <w:t xml:space="preserve"> </w:t>
      </w:r>
      <w:r w:rsidRPr="00D730EF">
        <w:rPr>
          <w:rFonts w:eastAsia="Times New Roman"/>
          <w:lang w:val="fr-BE" w:eastAsia="fr-BE"/>
        </w:rPr>
        <w:t>terrain des outils d’évaluation et de mise en pratique</w:t>
      </w:r>
      <w:r w:rsidR="007E51E2">
        <w:rPr>
          <w:rFonts w:eastAsia="Times New Roman"/>
          <w:lang w:val="fr-BE" w:eastAsia="fr-BE"/>
        </w:rPr>
        <w:t xml:space="preserve"> </w:t>
      </w:r>
      <w:r w:rsidR="007E51E2">
        <w:rPr>
          <w:rFonts w:eastAsia="Times New Roman"/>
          <w:lang w:val="fr-BE" w:eastAsia="fr-BE"/>
        </w:rPr>
        <w:fldChar w:fldCharType="begin"/>
      </w:r>
      <w:r w:rsidR="00707CB2">
        <w:rPr>
          <w:rFonts w:eastAsia="Times New Roman"/>
          <w:lang w:val="fr-BE" w:eastAsia="fr-BE"/>
        </w:rPr>
        <w:instrText xml:space="preserve"> ADDIN ZOTERO_ITEM CSL_CITATION {"citationID":"t64bZCie","properties":{"formattedCitation":"(Maebe et al. 2018)","plainCitation":"(Maebe et al. 2018)","noteIndex":0},"citationItems":[{"id":73,"uris":["http://zotero.org/users/1710787/items/4HLSP7ZF"],"itemData":{"id":73,"type":"article-journal","collection-title":"Forêt wallonne","language":"fr","page":"14","source":"Zotero","title":"Comment révéler les multiples rôles de la biodiversité pour le bien-être individuel et collectif ?","author":[{"family":"Maebe","given":"Laura"},{"family":"Pipart","given":"Nathalie"},{"family":"Dendoncker","given":"Nicolas"},{"family":"Claessens","given":"Hugues"},{"family":"Dufrêne","given":"Marc"}],"issued":{"date-parts":[["2018"]]}}}],"schema":"https://github.com/citation-style-language/schema/raw/master/csl-citation.json"} </w:instrText>
      </w:r>
      <w:r w:rsidR="007E51E2">
        <w:rPr>
          <w:rFonts w:eastAsia="Times New Roman"/>
          <w:lang w:val="fr-BE" w:eastAsia="fr-BE"/>
        </w:rPr>
        <w:fldChar w:fldCharType="separate"/>
      </w:r>
      <w:r w:rsidR="007E51E2" w:rsidRPr="00D46468">
        <w:rPr>
          <w:rFonts w:ascii="Calibri Light" w:hAnsi="Calibri Light" w:cs="Calibri Light"/>
          <w:lang w:val="fr-BE"/>
        </w:rPr>
        <w:t>(</w:t>
      </w:r>
      <w:proofErr w:type="spellStart"/>
      <w:r w:rsidR="007E51E2" w:rsidRPr="00D46468">
        <w:rPr>
          <w:rFonts w:ascii="Calibri Light" w:hAnsi="Calibri Light" w:cs="Calibri Light"/>
          <w:lang w:val="fr-BE"/>
        </w:rPr>
        <w:t>Maebe</w:t>
      </w:r>
      <w:proofErr w:type="spellEnd"/>
      <w:r w:rsidR="007E51E2" w:rsidRPr="00D46468">
        <w:rPr>
          <w:rFonts w:ascii="Calibri Light" w:hAnsi="Calibri Light" w:cs="Calibri Light"/>
          <w:lang w:val="fr-BE"/>
        </w:rPr>
        <w:t xml:space="preserve"> et al. 2018)</w:t>
      </w:r>
      <w:r w:rsidR="007E51E2">
        <w:rPr>
          <w:rFonts w:eastAsia="Times New Roman"/>
          <w:lang w:val="fr-BE" w:eastAsia="fr-BE"/>
        </w:rPr>
        <w:fldChar w:fldCharType="end"/>
      </w:r>
      <w:r w:rsidRPr="00D730EF">
        <w:rPr>
          <w:rFonts w:eastAsia="Times New Roman"/>
          <w:lang w:val="fr-BE" w:eastAsia="fr-BE"/>
        </w:rPr>
        <w:t>.</w:t>
      </w:r>
    </w:p>
    <w:p w14:paraId="3ECB30C6" w14:textId="77777777" w:rsidR="000E11E5" w:rsidRDefault="00996026" w:rsidP="00996026">
      <w:pPr>
        <w:rPr>
          <w:rFonts w:eastAsia="Times New Roman"/>
          <w:lang w:val="fr-BE" w:eastAsia="fr-BE"/>
        </w:rPr>
      </w:pPr>
      <w:r>
        <w:rPr>
          <w:rFonts w:eastAsia="Times New Roman"/>
          <w:lang w:val="fr-BE" w:eastAsia="fr-BE"/>
        </w:rPr>
        <w:t>Initialement prévue pour une durée de trois ans, le projet s’est cependant vu arrêté au bout d’une durée d’un an, rendant impossible l’atteinte de certains des objectifs des phases deux et trois. La</w:t>
      </w:r>
      <w:r w:rsidR="00C8007A">
        <w:rPr>
          <w:rFonts w:eastAsia="Times New Roman"/>
          <w:lang w:val="fr-BE" w:eastAsia="fr-BE"/>
        </w:rPr>
        <w:t xml:space="preserve"> cartographie des services écosystémiques</w:t>
      </w:r>
      <w:r w:rsidR="00D730EF">
        <w:rPr>
          <w:rFonts w:eastAsia="Times New Roman"/>
          <w:lang w:val="fr-BE" w:eastAsia="fr-BE"/>
        </w:rPr>
        <w:t xml:space="preserve">, leur </w:t>
      </w:r>
      <w:r w:rsidR="00C8007A">
        <w:rPr>
          <w:rFonts w:eastAsia="Times New Roman"/>
          <w:lang w:val="fr-BE" w:eastAsia="fr-BE"/>
        </w:rPr>
        <w:t xml:space="preserve">évaluation à l’échelle régionale </w:t>
      </w:r>
      <w:r w:rsidR="00D730EF">
        <w:rPr>
          <w:rFonts w:eastAsia="Times New Roman"/>
          <w:lang w:val="fr-BE" w:eastAsia="fr-BE"/>
        </w:rPr>
        <w:t>et</w:t>
      </w:r>
      <w:r w:rsidR="00CE7FE8">
        <w:rPr>
          <w:rFonts w:eastAsia="Times New Roman"/>
          <w:lang w:val="fr-BE" w:eastAsia="fr-BE"/>
        </w:rPr>
        <w:t xml:space="preserve"> la mise en place de systèmes locaux d’aide à la décision n’</w:t>
      </w:r>
      <w:r>
        <w:rPr>
          <w:rFonts w:eastAsia="Times New Roman"/>
          <w:lang w:val="fr-BE" w:eastAsia="fr-BE"/>
        </w:rPr>
        <w:t xml:space="preserve">a dès lors </w:t>
      </w:r>
      <w:r w:rsidR="00D730EF">
        <w:rPr>
          <w:rFonts w:eastAsia="Times New Roman"/>
          <w:lang w:val="fr-BE" w:eastAsia="fr-BE"/>
        </w:rPr>
        <w:t xml:space="preserve">pu être </w:t>
      </w:r>
      <w:r w:rsidR="00CE7FE8">
        <w:rPr>
          <w:rFonts w:eastAsia="Times New Roman"/>
          <w:lang w:val="fr-BE" w:eastAsia="fr-BE"/>
        </w:rPr>
        <w:t xml:space="preserve">réalisé.  </w:t>
      </w:r>
    </w:p>
    <w:p w14:paraId="141AF0D4" w14:textId="77777777" w:rsidR="002247BC" w:rsidRDefault="003D6D99" w:rsidP="003D6D99">
      <w:pPr>
        <w:rPr>
          <w:lang w:val="fr-BE"/>
        </w:rPr>
      </w:pPr>
      <w:r>
        <w:rPr>
          <w:rFonts w:eastAsia="Times New Roman"/>
          <w:lang w:val="fr-BE" w:eastAsia="fr-BE"/>
        </w:rPr>
        <w:t>Au cours de l’année 2019-2020, une convention</w:t>
      </w:r>
      <w:r>
        <w:rPr>
          <w:rStyle w:val="Appelnotedebasdep"/>
          <w:rFonts w:eastAsia="Times New Roman"/>
          <w:lang w:val="fr-BE" w:eastAsia="fr-BE"/>
        </w:rPr>
        <w:footnoteReference w:id="3"/>
      </w:r>
      <w:r>
        <w:rPr>
          <w:rFonts w:eastAsia="Times New Roman"/>
          <w:lang w:val="fr-BE" w:eastAsia="fr-BE"/>
        </w:rPr>
        <w:t xml:space="preserve"> a été relancée avec l’</w:t>
      </w:r>
      <w:proofErr w:type="spellStart"/>
      <w:r>
        <w:rPr>
          <w:rFonts w:eastAsia="Times New Roman"/>
          <w:lang w:val="fr-BE" w:eastAsia="fr-BE"/>
        </w:rPr>
        <w:t>ULiege</w:t>
      </w:r>
      <w:proofErr w:type="spellEnd"/>
      <w:r>
        <w:rPr>
          <w:rFonts w:eastAsia="Times New Roman"/>
          <w:lang w:val="fr-BE" w:eastAsia="fr-BE"/>
        </w:rPr>
        <w:t xml:space="preserve"> et le VITO pour redynamiser</w:t>
      </w:r>
      <w:r w:rsidR="00CE7FE8">
        <w:rPr>
          <w:lang w:val="fr-BE"/>
        </w:rPr>
        <w:t xml:space="preserve"> la plateforme </w:t>
      </w:r>
      <w:proofErr w:type="spellStart"/>
      <w:r w:rsidR="00CE7FE8">
        <w:rPr>
          <w:lang w:val="fr-BE"/>
        </w:rPr>
        <w:t>Wal-ES</w:t>
      </w:r>
      <w:proofErr w:type="spellEnd"/>
      <w:r w:rsidR="00CE7FE8">
        <w:rPr>
          <w:lang w:val="fr-BE"/>
        </w:rPr>
        <w:t xml:space="preserve"> en s’attaquant directement à l’objectif visant à doter la Wallonie d’un outil </w:t>
      </w:r>
      <w:r w:rsidR="002247BC" w:rsidRPr="002247BC">
        <w:rPr>
          <w:lang w:val="fr-BE"/>
        </w:rPr>
        <w:t>opérationnel d’évaluation de</w:t>
      </w:r>
      <w:r w:rsidR="00CE7FE8">
        <w:rPr>
          <w:lang w:val="fr-BE"/>
        </w:rPr>
        <w:t xml:space="preserve">s services écosystémiques. Pour ne pas repartir d’une page blanche, et pour bénéficier des travaux et des recherches menées en Flandre depuis de nombreuses années, il a été proposé de se baser sur l’outil </w:t>
      </w:r>
      <w:r w:rsidR="002247BC" w:rsidRPr="002247BC">
        <w:rPr>
          <w:lang w:val="fr-BE"/>
        </w:rPr>
        <w:t>créé il y a quelques anné</w:t>
      </w:r>
      <w:r w:rsidR="0056340E">
        <w:rPr>
          <w:lang w:val="fr-BE"/>
        </w:rPr>
        <w:t>es pour la Flandre par le VITO</w:t>
      </w:r>
      <w:r w:rsidR="0056340E" w:rsidRPr="00512FCD">
        <w:rPr>
          <w:rStyle w:val="Appelnotedebasdep"/>
        </w:rPr>
        <w:footnoteReference w:id="4"/>
      </w:r>
      <w:r w:rsidR="002247BC" w:rsidRPr="002247BC">
        <w:rPr>
          <w:lang w:val="fr-BE"/>
        </w:rPr>
        <w:t>, notamment sur base des trava</w:t>
      </w:r>
      <w:r w:rsidR="0056340E">
        <w:rPr>
          <w:lang w:val="fr-BE"/>
        </w:rPr>
        <w:t>ux menés par le projet ECOPLAN</w:t>
      </w:r>
      <w:r w:rsidR="0056340E" w:rsidRPr="00512FCD">
        <w:rPr>
          <w:rStyle w:val="Appelnotedebasdep"/>
        </w:rPr>
        <w:footnoteReference w:id="5"/>
      </w:r>
      <w:r w:rsidR="002247BC" w:rsidRPr="002247BC">
        <w:rPr>
          <w:lang w:val="fr-BE"/>
        </w:rPr>
        <w:t xml:space="preserve">. </w:t>
      </w:r>
    </w:p>
    <w:p w14:paraId="6895A0C6" w14:textId="77777777" w:rsidR="00A41930" w:rsidRDefault="002247BC" w:rsidP="002247BC">
      <w:pPr>
        <w:rPr>
          <w:lang w:val="fr-BE"/>
        </w:rPr>
      </w:pPr>
      <w:r w:rsidRPr="002247BC">
        <w:rPr>
          <w:lang w:val="fr-BE"/>
        </w:rPr>
        <w:t>Cet outil simplifié</w:t>
      </w:r>
      <w:r w:rsidR="002F3FBD">
        <w:rPr>
          <w:lang w:val="fr-BE"/>
        </w:rPr>
        <w:t xml:space="preserve"> intitulé « </w:t>
      </w:r>
      <w:proofErr w:type="spellStart"/>
      <w:r w:rsidR="002F3FBD" w:rsidRPr="002F3FBD">
        <w:rPr>
          <w:i/>
          <w:iCs/>
          <w:lang w:val="fr-BE"/>
        </w:rPr>
        <w:t>natuurwaardeverkenner</w:t>
      </w:r>
      <w:proofErr w:type="spellEnd"/>
      <w:r w:rsidR="002F3FBD">
        <w:rPr>
          <w:lang w:val="fr-BE"/>
        </w:rPr>
        <w:t> » ou « </w:t>
      </w:r>
      <w:r w:rsidR="002F3FBD" w:rsidRPr="002F3FBD">
        <w:rPr>
          <w:i/>
          <w:iCs/>
          <w:lang w:val="fr-BE"/>
        </w:rPr>
        <w:t>nature value explorer</w:t>
      </w:r>
      <w:r w:rsidR="002F3FBD">
        <w:rPr>
          <w:lang w:val="fr-BE"/>
        </w:rPr>
        <w:t> » en anglais,</w:t>
      </w:r>
      <w:r w:rsidRPr="002247BC">
        <w:rPr>
          <w:lang w:val="fr-BE"/>
        </w:rPr>
        <w:t xml:space="preserve"> a pour but de permettre une appréciation rapide des projets par une comparaison de l’impact de scénarios de changements d’occupation du sol sur un sous-ensemble de services écosystémiques. </w:t>
      </w:r>
      <w:r w:rsidR="00CE7FE8">
        <w:rPr>
          <w:lang w:val="fr-BE"/>
        </w:rPr>
        <w:t xml:space="preserve">Dans un premier temps, il a été proposé </w:t>
      </w:r>
      <w:r w:rsidR="00A41930">
        <w:rPr>
          <w:lang w:val="fr-BE"/>
        </w:rPr>
        <w:t>d’</w:t>
      </w:r>
      <w:r w:rsidRPr="002247BC">
        <w:rPr>
          <w:lang w:val="fr-BE"/>
        </w:rPr>
        <w:t xml:space="preserve">élargir </w:t>
      </w:r>
      <w:r w:rsidR="00A41930">
        <w:rPr>
          <w:lang w:val="fr-BE"/>
        </w:rPr>
        <w:t>le périmètre géographique de l’</w:t>
      </w:r>
      <w:r w:rsidRPr="002247BC">
        <w:rPr>
          <w:lang w:val="fr-BE"/>
        </w:rPr>
        <w:t xml:space="preserve">outil </w:t>
      </w:r>
      <w:r w:rsidR="00A41930">
        <w:rPr>
          <w:lang w:val="fr-BE"/>
        </w:rPr>
        <w:t xml:space="preserve">au territoire wallon situé au nord du sillon </w:t>
      </w:r>
      <w:proofErr w:type="spellStart"/>
      <w:r w:rsidR="00A41930">
        <w:rPr>
          <w:lang w:val="fr-BE"/>
        </w:rPr>
        <w:t>sambro</w:t>
      </w:r>
      <w:proofErr w:type="spellEnd"/>
      <w:r w:rsidR="00A41930">
        <w:rPr>
          <w:lang w:val="fr-BE"/>
        </w:rPr>
        <w:t xml:space="preserve"> mosan (région atlantique) qui présente des caractéristiques physiques plus comparables à celles de la Flandre que le territoire de la région continentale située au sud du sillon. </w:t>
      </w:r>
    </w:p>
    <w:p w14:paraId="4F45A8C4" w14:textId="77777777" w:rsidR="003D6D99" w:rsidRDefault="003D6D99" w:rsidP="002247BC">
      <w:pPr>
        <w:rPr>
          <w:lang w:val="fr-BE"/>
        </w:rPr>
      </w:pPr>
      <w:r>
        <w:rPr>
          <w:lang w:val="fr-BE"/>
        </w:rPr>
        <w:t xml:space="preserve">Les conclusions de cette convention étaient les suivantes : l’outil NVE présente certains avantages dont indéniablement le fait que l’exploration des valeurs ne nécessite pas de connaissance préalable dans les systèmes d’informations géographiques ou dans les cartographies associées aux services écosystémiques, </w:t>
      </w:r>
      <w:r>
        <w:rPr>
          <w:lang w:val="fr-BE"/>
        </w:rPr>
        <w:lastRenderedPageBreak/>
        <w:t xml:space="preserve">mais qu’il reste imprécis sur toute une série d’estimations. Dans certains cas, l’imprécision est telle que les experts wallons ont jugé que sans modifications des modèles sous-jacents pour adapter l’outil au contexte wallon, et surtout dans la région continentale, les estimations faites ne pouvaient pas être considérées comme fiables dans leur version quantitative et monétaire. </w:t>
      </w:r>
    </w:p>
    <w:p w14:paraId="3E684311" w14:textId="77777777" w:rsidR="003D6D99" w:rsidRDefault="003D6D99" w:rsidP="002247BC">
      <w:pPr>
        <w:rPr>
          <w:lang w:val="fr-BE"/>
        </w:rPr>
      </w:pPr>
      <w:r>
        <w:rPr>
          <w:lang w:val="fr-BE"/>
        </w:rPr>
        <w:t xml:space="preserve">Il a dès lors été décidé de relancer une nouvelle convention, qui vise à élargir les outils proposés pour l’évaluation des services écosystémiques à une gamme plus large que le seul outil NVE. Cette convention d’un an et demi a démarré mi-décembre 2020. </w:t>
      </w:r>
    </w:p>
    <w:p w14:paraId="2D56E88F" w14:textId="7A7C240B" w:rsidR="00890B90" w:rsidRDefault="002247BC" w:rsidP="00890B90">
      <w:pPr>
        <w:rPr>
          <w:lang w:val="fr-BE"/>
        </w:rPr>
      </w:pPr>
      <w:r>
        <w:rPr>
          <w:lang w:val="fr-BE"/>
        </w:rPr>
        <w:t>Le présent rapport</w:t>
      </w:r>
      <w:r w:rsidR="00890B90">
        <w:rPr>
          <w:lang w:val="fr-BE"/>
        </w:rPr>
        <w:t xml:space="preserve"> fait l’objet d’une présentation d’une partie de cette mission, qui vise à </w:t>
      </w:r>
      <w:r w:rsidR="00A570EB">
        <w:rPr>
          <w:lang w:val="fr-BE"/>
        </w:rPr>
        <w:t xml:space="preserve">expliquer la méthodologie de production d’une matrice des capacités à l’échelle wallonne. </w:t>
      </w:r>
    </w:p>
    <w:p w14:paraId="72E7060E" w14:textId="77777777" w:rsidR="000D587A" w:rsidRDefault="000D587A" w:rsidP="000D587A">
      <w:pPr>
        <w:pStyle w:val="Titre1"/>
        <w:rPr>
          <w:lang w:val="fr-BE"/>
        </w:rPr>
      </w:pPr>
      <w:bookmarkStart w:id="1" w:name="_Toc90389739"/>
      <w:r>
        <w:rPr>
          <w:lang w:val="fr-BE"/>
        </w:rPr>
        <w:t>Matrice des capacités</w:t>
      </w:r>
      <w:bookmarkEnd w:id="1"/>
    </w:p>
    <w:p w14:paraId="23E04CD6" w14:textId="048B526D" w:rsidR="000D587A" w:rsidRPr="001B1463" w:rsidRDefault="000D587A" w:rsidP="000D587A">
      <w:pPr>
        <w:rPr>
          <w:lang w:val="fr-BE"/>
        </w:rPr>
      </w:pPr>
      <w:r w:rsidRPr="001B1463">
        <w:rPr>
          <w:lang w:val="fr-BE"/>
        </w:rPr>
        <w:t xml:space="preserve">L’évaluation des SE en tant que telle est une matière complexe qui ne peut par définition être unique ou universelle, ce qui la rend difficile à comprendre et à appréhender. Cette évaluation est en effet liée à un usage (l’usage que l’homme a du service) qui peut être réel, potentiel, présent ou futur. La valeur des SE est donc liée aux représentations et aux usages dans un contexte, tout l’enjeu de l’évaluation étant de déterminer la valeur qui convient à un moment donné et pour un projet donné </w:t>
      </w:r>
      <w:r w:rsidRPr="00024D30">
        <w:fldChar w:fldCharType="begin"/>
      </w:r>
      <w:r w:rsidR="00707CB2">
        <w:rPr>
          <w:lang w:val="fr-BE"/>
        </w:rPr>
        <w:instrText xml:space="preserve"> ADDIN ZOTERO_ITEM CSL_CITATION {"citationID":"OdUvP6de","properties":{"formattedCitation":"(Maillefert et Petit 2017)","plainCitation":"(Maillefert et Petit 2017)","dontUpdate":true,"noteIndex":0},"citationItems":[{"id":569,"uris":["http://zotero.org/groups/198616/items/JZQNMBCB"],"itemData":{"id":569,"type":"article-journal","abstract":"Les services écosystémiques sont devenus, au cours de ces vingt dernières années, un concept mobilisé de manière récurrente dans les politiques publiques de préservation de la biodiversité. L’économie et la géographie sont appelées à jouer un rôle important dans la conduite de ces politiques, dans la mesure où si les économistes s’attachent, dans une large mesure, à tenter d’évaluer ces services (notamment en recourant à une évaluation monétaire), une bonne part des travaux en géographie traite de leur représentation spatiale. Nous défendons dans cet article l’idée d’un rapprochement de ces démarches disciplinaires, à travers une démarche intégrée, visant à aborder de concert les questions d’évaluation et de spatialisation des services écosystémiques. Sur cette base, nous revenons tout d’abord sur la manière dont les questions d’évaluation et de spatialisation ont été abordées dans la littérature internationale sur les services écosystémiques, puis, en nous appuyant sur les travaux récents développés sur les services écosystémiques urbains, nous montrons tout l’intérêt d’une démarche intégrée, beaucoup plus en phase avec les besoins exprimés par les politiques publiques. Nous plaidons pour finir pour une approche transversale et interdisciplinaire des services écosystémiques en avançant l’idée de services écosystémiques territorialisés. Notre article cherche ainsi à montrer, à partir de la notion de services écosystémiques territorialisés, l’intérêt d’une hybridation entre les approches transversales des services écosystémiques. Ces approches reposent sur la notion d’usage et défendent des méthodes d’évaluation fondées sur une hybridation des méthodologies et le recours à des analyses multicritères.","container-title":"Environnement Urbain / Urban Environment","ISSN":"1916-4645","issue":"Volume 11","language":"fr","note":"number: Volume 11\npublisher: Réseau Villes Régions Monde","source":"journals.openedition.org","title":"Vers une démarche intégrée d’évaluation et de représentation des services écosystémiques : perspective interdisciplinaire et enjeux en milieu urbain","title-short":"Vers une démarche intégrée d’évaluation et de représentation des services écosystémiques","URL":"http://journals.openedition.org/eue/1551","author":[{"family":"Maillefert","given":"Muriel"},{"family":"Petit","given":"Olivier"}],"accessed":{"date-parts":[["2020",7,2]]},"issued":{"date-parts":[["2017",3,2]]}}}],"schema":"https://github.com/citation-style-language/schema/raw/master/csl-citation.json"} </w:instrText>
      </w:r>
      <w:r w:rsidRPr="00024D30">
        <w:fldChar w:fldCharType="separate"/>
      </w:r>
      <w:r w:rsidRPr="001B1463">
        <w:rPr>
          <w:lang w:val="fr-BE"/>
        </w:rPr>
        <w:t>(</w:t>
      </w:r>
      <w:proofErr w:type="spellStart"/>
      <w:r w:rsidRPr="001B1463">
        <w:rPr>
          <w:lang w:val="fr-BE"/>
        </w:rPr>
        <w:t>Maillefert</w:t>
      </w:r>
      <w:proofErr w:type="spellEnd"/>
      <w:r w:rsidRPr="001B1463">
        <w:rPr>
          <w:lang w:val="fr-BE"/>
        </w:rPr>
        <w:t xml:space="preserve"> et Petit, 2017)</w:t>
      </w:r>
      <w:r w:rsidRPr="00024D30">
        <w:fldChar w:fldCharType="end"/>
      </w:r>
      <w:r w:rsidRPr="001B1463">
        <w:rPr>
          <w:lang w:val="fr-BE"/>
        </w:rPr>
        <w:t xml:space="preserve">. </w:t>
      </w:r>
    </w:p>
    <w:p w14:paraId="6EF06A0F" w14:textId="4535839F" w:rsidR="000D587A" w:rsidRDefault="000D587A" w:rsidP="000D587A">
      <w:pPr>
        <w:rPr>
          <w:lang w:val="fr-BE"/>
        </w:rPr>
      </w:pPr>
      <w:r>
        <w:rPr>
          <w:lang w:val="fr-BE"/>
        </w:rPr>
        <w:t xml:space="preserve">Les cartes des SE constituent un outil très important pour l'application pratique des SE et permettent de communiquer efficacement des informations spatiales complexes </w:t>
      </w:r>
      <w:r>
        <w:rPr>
          <w:lang w:val="fr-BE"/>
        </w:rPr>
        <w:fldChar w:fldCharType="begin"/>
      </w:r>
      <w:r w:rsidR="00707CB2">
        <w:rPr>
          <w:lang w:val="fr-BE"/>
        </w:rPr>
        <w:instrText xml:space="preserve"> ADDIN ZOTERO_ITEM CSL_CITATION {"citationID":"NwxKTNm8","properties":{"formattedCitation":"(B. Burkhard et Maes 2017)","plainCitation":"(B. Burkhard et Maes 2017)","noteIndex":0},"citationItems":[{"id":6304,"uris":["http://zotero.org/groups/198616/items/QH8AWFJF"],"itemData":{"id":6304,"type":"book","event-place":"Sofia","number-of-pages":"374","publisher":"Pensoft Publishers","publisher-place":"Sofia","title":"Mapping Ecosystem Services","author":[{"family":"Burkhard","given":"B."},{"family":"Maes","given":"J."}],"issued":{"date-parts":[["2017"]]}}}],"schema":"https://github.com/citation-style-language/schema/raw/master/csl-citation.json"} </w:instrText>
      </w:r>
      <w:r>
        <w:rPr>
          <w:lang w:val="fr-BE"/>
        </w:rPr>
        <w:fldChar w:fldCharType="separate"/>
      </w:r>
      <w:r w:rsidRPr="00CB7B99">
        <w:rPr>
          <w:rFonts w:ascii="Calibri Light" w:hAnsi="Calibri Light" w:cs="Calibri Light"/>
          <w:lang w:val="fr-BE"/>
        </w:rPr>
        <w:t>(B. Burkhard et Maes 2017)</w:t>
      </w:r>
      <w:r>
        <w:rPr>
          <w:lang w:val="fr-BE"/>
        </w:rPr>
        <w:fldChar w:fldCharType="end"/>
      </w:r>
      <w:r w:rsidRPr="00DF3E27">
        <w:rPr>
          <w:lang w:val="fr-BE"/>
        </w:rPr>
        <w:t xml:space="preserve">. </w:t>
      </w:r>
    </w:p>
    <w:p w14:paraId="1821A3C2" w14:textId="1BAB1BEB" w:rsidR="000D587A" w:rsidRPr="001B1463" w:rsidRDefault="000D587A" w:rsidP="000D587A">
      <w:pPr>
        <w:rPr>
          <w:color w:val="000000"/>
          <w:lang w:val="fr-BE"/>
        </w:rPr>
      </w:pPr>
      <w:r w:rsidRPr="001B1463">
        <w:rPr>
          <w:color w:val="000000"/>
          <w:lang w:val="fr-BE"/>
        </w:rPr>
        <w:t>Les travaux de spatialisation des services présentent</w:t>
      </w:r>
      <w:r>
        <w:rPr>
          <w:color w:val="000000"/>
          <w:lang w:val="fr-BE"/>
        </w:rPr>
        <w:t xml:space="preserve"> généralement</w:t>
      </w:r>
      <w:r w:rsidRPr="001B1463">
        <w:rPr>
          <w:color w:val="000000"/>
          <w:lang w:val="fr-BE"/>
        </w:rPr>
        <w:t xml:space="preserve"> trois types d’objectifs</w:t>
      </w:r>
      <w:r w:rsidRPr="00623C30">
        <w:rPr>
          <w:color w:val="000000"/>
          <w:lang w:val="fr-BE"/>
        </w:rPr>
        <w:t xml:space="preserve"> </w:t>
      </w:r>
      <w:r>
        <w:rPr>
          <w:color w:val="000000"/>
          <w:lang w:val="fr-BE"/>
        </w:rPr>
        <w:fldChar w:fldCharType="begin"/>
      </w:r>
      <w:r w:rsidR="00707CB2">
        <w:rPr>
          <w:color w:val="000000"/>
          <w:lang w:val="fr-BE"/>
        </w:rPr>
        <w:instrText xml:space="preserve"> ADDIN ZOTERO_ITEM CSL_CITATION {"citationID":"Q4pLPKQZ","properties":{"formattedCitation":"(Egoh et al. 2012)","plainCitation":"(Egoh et al. 2012)","noteIndex":0},"citationItems":[{"id":5252,"uris":["http://zotero.org/groups/198616/items/WJKTDTHT"],"itemData":{"id":5252,"type":"book","publisher":"Publications Office","source":"Google Scholar","title":"Indicators for mapping ecosystem services: a review","title-short":"Indicators for mapping ecosystem services","URL":"http://www.researchgate.net/publication/233831375_Indicators_for_mapping_ecosystem_services_a_review/file/79e4150beea3cf1f6e.pdf","author":[{"family":"Egoh","given":"Benis"},{"family":"Dunbar","given":"Martha B."},{"family":"Maes","given":"Joachim"},{"family":"Willemen","given":"Louise"},{"family":"Drakou","given":"Evangelia G."}],"accessed":{"date-parts":[["2014",6,18]]},"issued":{"date-parts":[["2012"]]}}}],"schema":"https://github.com/citation-style-language/schema/raw/master/csl-citation.json"} </w:instrText>
      </w:r>
      <w:r>
        <w:rPr>
          <w:color w:val="000000"/>
          <w:lang w:val="fr-BE"/>
        </w:rPr>
        <w:fldChar w:fldCharType="separate"/>
      </w:r>
      <w:r w:rsidRPr="00623C30">
        <w:rPr>
          <w:rFonts w:ascii="Calibri Light" w:hAnsi="Calibri Light" w:cs="Calibri Light"/>
          <w:lang w:val="fr-BE"/>
        </w:rPr>
        <w:t>(</w:t>
      </w:r>
      <w:proofErr w:type="spellStart"/>
      <w:r w:rsidRPr="00623C30">
        <w:rPr>
          <w:rFonts w:ascii="Calibri Light" w:hAnsi="Calibri Light" w:cs="Calibri Light"/>
          <w:lang w:val="fr-BE"/>
        </w:rPr>
        <w:t>Egoh</w:t>
      </w:r>
      <w:proofErr w:type="spellEnd"/>
      <w:r w:rsidRPr="00623C30">
        <w:rPr>
          <w:rFonts w:ascii="Calibri Light" w:hAnsi="Calibri Light" w:cs="Calibri Light"/>
          <w:lang w:val="fr-BE"/>
        </w:rPr>
        <w:t xml:space="preserve"> et al. 2012)</w:t>
      </w:r>
      <w:r>
        <w:rPr>
          <w:color w:val="000000"/>
          <w:lang w:val="fr-BE"/>
        </w:rPr>
        <w:fldChar w:fldCharType="end"/>
      </w:r>
      <w:r w:rsidRPr="001B1463">
        <w:rPr>
          <w:color w:val="000000"/>
          <w:lang w:val="fr-BE"/>
        </w:rPr>
        <w:t xml:space="preserve">: </w:t>
      </w:r>
    </w:p>
    <w:p w14:paraId="5D9408F0" w14:textId="77777777" w:rsidR="000D587A" w:rsidRPr="00DF3E27" w:rsidRDefault="000D587A" w:rsidP="000D587A">
      <w:pPr>
        <w:pStyle w:val="Paragraphedeliste"/>
        <w:numPr>
          <w:ilvl w:val="0"/>
          <w:numId w:val="29"/>
        </w:numPr>
        <w:rPr>
          <w:color w:val="000000"/>
          <w:lang w:val="fr-BE"/>
        </w:rPr>
      </w:pPr>
      <w:r w:rsidRPr="00DF3E27">
        <w:rPr>
          <w:b/>
          <w:color w:val="000000"/>
          <w:lang w:val="fr-BE"/>
        </w:rPr>
        <w:t>identifier les services</w:t>
      </w:r>
      <w:r w:rsidRPr="00DF3E27">
        <w:rPr>
          <w:color w:val="000000"/>
          <w:lang w:val="fr-BE"/>
        </w:rPr>
        <w:t> : les cartes peuvent contribuer à la planification et à la gestion des zones de protection de la biodiversité et, implicitement, de leurs services écosystémiques au niveau infranational ;</w:t>
      </w:r>
    </w:p>
    <w:p w14:paraId="1327D9A0" w14:textId="77777777" w:rsidR="000D587A" w:rsidRPr="00DF3E27" w:rsidRDefault="000D587A" w:rsidP="000D587A">
      <w:pPr>
        <w:pStyle w:val="Paragraphedeliste"/>
        <w:numPr>
          <w:ilvl w:val="0"/>
          <w:numId w:val="29"/>
        </w:numPr>
        <w:rPr>
          <w:color w:val="000000"/>
          <w:lang w:val="fr-BE"/>
        </w:rPr>
      </w:pPr>
      <w:r w:rsidRPr="00DF3E27">
        <w:rPr>
          <w:b/>
          <w:color w:val="000000"/>
          <w:lang w:val="fr-BE"/>
        </w:rPr>
        <w:t>prioriser les choix de politique publique</w:t>
      </w:r>
      <w:r w:rsidRPr="00DF3E27">
        <w:rPr>
          <w:color w:val="000000"/>
          <w:lang w:val="fr-BE"/>
        </w:rPr>
        <w:t> : les cartes sont utiles pour établir des priorités et identifier les problèmes de manière spatialement explicite, notamment en ce qui concerne les synergies et les compromis entre les différents services écosystémiques, et entre les services écosystémiques et la biodiversité ;</w:t>
      </w:r>
    </w:p>
    <w:p w14:paraId="7AD47AF4" w14:textId="77777777" w:rsidR="000D587A" w:rsidRPr="00DF3E27" w:rsidRDefault="000D587A" w:rsidP="000D587A">
      <w:pPr>
        <w:pStyle w:val="Paragraphedeliste"/>
        <w:numPr>
          <w:ilvl w:val="0"/>
          <w:numId w:val="29"/>
        </w:numPr>
        <w:rPr>
          <w:color w:val="000000"/>
          <w:lang w:val="fr-BE"/>
        </w:rPr>
      </w:pPr>
      <w:r w:rsidRPr="00DF3E27">
        <w:rPr>
          <w:b/>
          <w:color w:val="000000"/>
          <w:lang w:val="fr-BE"/>
        </w:rPr>
        <w:t>communiquer</w:t>
      </w:r>
      <w:r w:rsidRPr="00DF3E27">
        <w:rPr>
          <w:color w:val="000000"/>
          <w:lang w:val="fr-BE"/>
        </w:rPr>
        <w:t xml:space="preserve"> : les cartes peuvent être utilisées comme un outil de communication pour lancer des discussions avec les parties prenantes, en visualisant les lieux où des services écosystémiques précieux sont produits ou utilisés et en expliquant la pertinence des services écosystémiques au public sur leur territoire. </w:t>
      </w:r>
    </w:p>
    <w:p w14:paraId="447DECCF" w14:textId="77777777" w:rsidR="000D587A" w:rsidRDefault="000D587A" w:rsidP="000D587A">
      <w:pPr>
        <w:rPr>
          <w:lang w:val="fr-BE"/>
        </w:rPr>
      </w:pPr>
      <w:r w:rsidRPr="00DF3E27">
        <w:rPr>
          <w:lang w:val="fr-BE"/>
        </w:rPr>
        <w:t xml:space="preserve">Ainsi, les cartes des SE sont très utiles pour sensibiliser </w:t>
      </w:r>
      <w:r>
        <w:rPr>
          <w:lang w:val="fr-BE"/>
        </w:rPr>
        <w:t>aux différences existantes entre l</w:t>
      </w:r>
      <w:r w:rsidRPr="00DF3E27">
        <w:rPr>
          <w:lang w:val="fr-BE"/>
        </w:rPr>
        <w:t>'offre et la demande de biens et services écosystémiques</w:t>
      </w:r>
      <w:r>
        <w:rPr>
          <w:lang w:val="fr-BE"/>
        </w:rPr>
        <w:t xml:space="preserve"> ou dans le cadre de </w:t>
      </w:r>
      <w:r w:rsidRPr="00DF3E27">
        <w:rPr>
          <w:lang w:val="fr-BE"/>
        </w:rPr>
        <w:t>l'éducation environnementale sur la dépendance de l'homme</w:t>
      </w:r>
      <w:r>
        <w:rPr>
          <w:lang w:val="fr-BE"/>
        </w:rPr>
        <w:t xml:space="preserve"> vis-à-vis</w:t>
      </w:r>
      <w:r w:rsidRPr="00DF3E27">
        <w:rPr>
          <w:lang w:val="fr-BE"/>
        </w:rPr>
        <w:t xml:space="preserve"> </w:t>
      </w:r>
      <w:r>
        <w:rPr>
          <w:lang w:val="fr-BE"/>
        </w:rPr>
        <w:t xml:space="preserve">d’écosystèmes fonctionnels. </w:t>
      </w:r>
    </w:p>
    <w:p w14:paraId="2DF298F1" w14:textId="77777777" w:rsidR="000D587A" w:rsidRPr="00DF3E27" w:rsidRDefault="000D587A" w:rsidP="000D587A">
      <w:pPr>
        <w:rPr>
          <w:lang w:val="fr-BE"/>
        </w:rPr>
      </w:pPr>
      <w:r w:rsidRPr="00DF3E27">
        <w:rPr>
          <w:lang w:val="fr-BE"/>
        </w:rPr>
        <w:t xml:space="preserve">En outre, les cartes sont des </w:t>
      </w:r>
      <w:r>
        <w:rPr>
          <w:lang w:val="fr-BE"/>
        </w:rPr>
        <w:t xml:space="preserve">outils incontournables dans l’aménagement du territoire, ou dans la gestion </w:t>
      </w:r>
      <w:r w:rsidRPr="00DF3E27">
        <w:rPr>
          <w:lang w:val="fr-BE"/>
        </w:rPr>
        <w:t xml:space="preserve">des ressources environnementales. Pour répondre aux exigences des applications susmentionnées, des données et des informations de haute qualité, robustes et cohérentes sur l'offre, les flux et la demande de SE sont nécessaires à différents niveaux spatiaux et temporels. </w:t>
      </w:r>
    </w:p>
    <w:p w14:paraId="4EE223ED" w14:textId="77777777" w:rsidR="000D587A" w:rsidRDefault="000D587A" w:rsidP="000D587A">
      <w:pPr>
        <w:rPr>
          <w:lang w:val="fr-BE"/>
        </w:rPr>
      </w:pPr>
      <w:r>
        <w:rPr>
          <w:lang w:val="fr-BE"/>
        </w:rPr>
        <w:t xml:space="preserve">On peut classer les cartographies des services en deux grandes catégories : les cartographies implicites et les cartographies explicites. </w:t>
      </w:r>
    </w:p>
    <w:p w14:paraId="548914C9" w14:textId="721A8B5A" w:rsidR="000D587A" w:rsidRDefault="000D587A" w:rsidP="000D587A">
      <w:pPr>
        <w:rPr>
          <w:lang w:val="fr-BE"/>
        </w:rPr>
      </w:pPr>
      <w:r w:rsidRPr="001B1463">
        <w:rPr>
          <w:lang w:val="fr-BE"/>
        </w:rPr>
        <w:lastRenderedPageBreak/>
        <w:t xml:space="preserve">Les </w:t>
      </w:r>
      <w:r w:rsidRPr="001B1463">
        <w:rPr>
          <w:b/>
          <w:lang w:val="fr-BE"/>
        </w:rPr>
        <w:t>cartographies implicites</w:t>
      </w:r>
      <w:r>
        <w:rPr>
          <w:b/>
          <w:lang w:val="fr-BE"/>
        </w:rPr>
        <w:t xml:space="preserve"> (matrix-</w:t>
      </w:r>
      <w:proofErr w:type="spellStart"/>
      <w:r>
        <w:rPr>
          <w:b/>
          <w:lang w:val="fr-BE"/>
        </w:rPr>
        <w:t>based</w:t>
      </w:r>
      <w:proofErr w:type="spellEnd"/>
      <w:r>
        <w:rPr>
          <w:b/>
          <w:lang w:val="fr-BE"/>
        </w:rPr>
        <w:t xml:space="preserve"> </w:t>
      </w:r>
      <w:proofErr w:type="spellStart"/>
      <w:r>
        <w:rPr>
          <w:b/>
          <w:lang w:val="fr-BE"/>
        </w:rPr>
        <w:t>approaches</w:t>
      </w:r>
      <w:proofErr w:type="spellEnd"/>
      <w:r>
        <w:rPr>
          <w:b/>
          <w:lang w:val="fr-BE"/>
        </w:rPr>
        <w:t>)</w:t>
      </w:r>
      <w:r w:rsidRPr="001B1463">
        <w:rPr>
          <w:lang w:val="fr-BE"/>
        </w:rPr>
        <w:t xml:space="preserve"> se basent sur une matrice reprenant en ligne </w:t>
      </w:r>
      <w:r>
        <w:rPr>
          <w:lang w:val="fr-BE"/>
        </w:rPr>
        <w:t>une typologie des écosystèmes</w:t>
      </w:r>
      <w:r w:rsidRPr="001B1463">
        <w:rPr>
          <w:lang w:val="fr-BE"/>
        </w:rPr>
        <w:t xml:space="preserve"> et en colonne les différents services écosystémiques</w:t>
      </w:r>
      <w:r>
        <w:rPr>
          <w:lang w:val="fr-BE"/>
        </w:rPr>
        <w:t xml:space="preserve"> (</w:t>
      </w:r>
      <w:r>
        <w:rPr>
          <w:lang w:val="fr-BE"/>
        </w:rPr>
        <w:fldChar w:fldCharType="begin"/>
      </w:r>
      <w:r>
        <w:rPr>
          <w:lang w:val="fr-BE"/>
        </w:rPr>
        <w:instrText xml:space="preserve"> REF _Ref83731266 \h </w:instrText>
      </w:r>
      <w:r>
        <w:rPr>
          <w:lang w:val="fr-BE"/>
        </w:rPr>
      </w:r>
      <w:r>
        <w:rPr>
          <w:lang w:val="fr-BE"/>
        </w:rPr>
        <w:fldChar w:fldCharType="separate"/>
      </w:r>
      <w:r w:rsidRPr="00355F7D">
        <w:rPr>
          <w:sz w:val="20"/>
          <w:lang w:val="fr-BE"/>
        </w:rPr>
        <w:t xml:space="preserve">Figure </w:t>
      </w:r>
      <w:r>
        <w:rPr>
          <w:noProof/>
          <w:sz w:val="20"/>
          <w:lang w:val="fr-BE"/>
        </w:rPr>
        <w:t>2</w:t>
      </w:r>
      <w:r>
        <w:rPr>
          <w:lang w:val="fr-BE"/>
        </w:rPr>
        <w:fldChar w:fldCharType="end"/>
      </w:r>
      <w:r>
        <w:rPr>
          <w:lang w:val="fr-BE"/>
        </w:rPr>
        <w:t xml:space="preserve">). Cette matrice peut être appelée ‘matrice des capacités’ comme proposé dans </w:t>
      </w:r>
      <w:r>
        <w:rPr>
          <w:lang w:val="fr-BE"/>
        </w:rPr>
        <w:fldChar w:fldCharType="begin"/>
      </w:r>
      <w:r w:rsidR="00707CB2">
        <w:rPr>
          <w:lang w:val="fr-BE"/>
        </w:rPr>
        <w:instrText xml:space="preserve"> ADDIN ZOTERO_ITEM CSL_CITATION {"citationID":"iJ0H6E1j","properties":{"formattedCitation":"(Campagne, Tschanz, et Tatoni 2016)","plainCitation":"(Campagne, Tschanz, et Tatoni 2016)","dontUpdate":true,"noteIndex":0},"citationItems":[{"id":4381,"uris":["http://zotero.org/groups/198616/items/HSA7CFZM"],"itemData":{"id":4381,"type":"article-journal","container-title":"Sciences Eaux et Territoires","issue":"Hors série 23","page":"6–p","source":"Google Scholar","title":"Outil d'évaluation et de concertation sur les services écosystémiques: la matrice des capacités","title-short":"Outil d'évaluation et de concertation sur les services écosystémiques","author":[{"family":"Campagne","given":"Carole Sylvie"},{"family":"Tschanz","given":"Leita"},{"family":"Tatoni","given":"Thierry"}],"issued":{"date-parts":[["2016"]]}}}],"schema":"https://github.com/citation-style-language/schema/raw/master/csl-citation.json"} </w:instrText>
      </w:r>
      <w:r>
        <w:rPr>
          <w:lang w:val="fr-BE"/>
        </w:rPr>
        <w:fldChar w:fldCharType="separate"/>
      </w:r>
      <w:r w:rsidRPr="00877805">
        <w:rPr>
          <w:rFonts w:ascii="Calibri Light" w:hAnsi="Calibri Light" w:cs="Calibri Light"/>
          <w:lang w:val="fr-BE"/>
        </w:rPr>
        <w:t xml:space="preserve">Campagne, </w:t>
      </w:r>
      <w:proofErr w:type="spellStart"/>
      <w:r w:rsidRPr="00877805">
        <w:rPr>
          <w:rFonts w:ascii="Calibri Light" w:hAnsi="Calibri Light" w:cs="Calibri Light"/>
          <w:lang w:val="fr-BE"/>
        </w:rPr>
        <w:t>Tschanz</w:t>
      </w:r>
      <w:proofErr w:type="spellEnd"/>
      <w:r w:rsidRPr="00877805">
        <w:rPr>
          <w:rFonts w:ascii="Calibri Light" w:hAnsi="Calibri Light" w:cs="Calibri Light"/>
          <w:lang w:val="fr-BE"/>
        </w:rPr>
        <w:t xml:space="preserve">, et </w:t>
      </w:r>
      <w:proofErr w:type="spellStart"/>
      <w:r w:rsidRPr="00877805">
        <w:rPr>
          <w:rFonts w:ascii="Calibri Light" w:hAnsi="Calibri Light" w:cs="Calibri Light"/>
          <w:lang w:val="fr-BE"/>
        </w:rPr>
        <w:t>Tatoni</w:t>
      </w:r>
      <w:proofErr w:type="spellEnd"/>
      <w:r w:rsidRPr="00877805">
        <w:rPr>
          <w:rFonts w:ascii="Calibri Light" w:hAnsi="Calibri Light" w:cs="Calibri Light"/>
          <w:lang w:val="fr-BE"/>
        </w:rPr>
        <w:t xml:space="preserve"> </w:t>
      </w:r>
      <w:r>
        <w:rPr>
          <w:rFonts w:ascii="Calibri Light" w:hAnsi="Calibri Light" w:cs="Calibri Light"/>
          <w:lang w:val="fr-BE"/>
        </w:rPr>
        <w:t>(</w:t>
      </w:r>
      <w:r w:rsidRPr="00877805">
        <w:rPr>
          <w:rFonts w:ascii="Calibri Light" w:hAnsi="Calibri Light" w:cs="Calibri Light"/>
          <w:lang w:val="fr-BE"/>
        </w:rPr>
        <w:t>2016)</w:t>
      </w:r>
      <w:r>
        <w:rPr>
          <w:lang w:val="fr-BE"/>
        </w:rPr>
        <w:fldChar w:fldCharType="end"/>
      </w:r>
      <w:r>
        <w:rPr>
          <w:lang w:val="fr-BE"/>
        </w:rPr>
        <w:t xml:space="preserve">. </w:t>
      </w:r>
    </w:p>
    <w:p w14:paraId="29EF4D1F" w14:textId="54E0660F" w:rsidR="000D587A" w:rsidRPr="00355F7D" w:rsidRDefault="000D587A" w:rsidP="000D587A">
      <w:pPr>
        <w:pStyle w:val="Lgende"/>
        <w:rPr>
          <w:sz w:val="20"/>
          <w:lang w:val="fr-BE"/>
        </w:rPr>
      </w:pPr>
      <w:bookmarkStart w:id="2" w:name="_Ref83731266"/>
      <w:bookmarkStart w:id="3" w:name="_Toc90389763"/>
      <w:r w:rsidRPr="00355F7D">
        <w:rPr>
          <w:sz w:val="20"/>
          <w:lang w:val="fr-BE"/>
        </w:rPr>
        <w:t xml:space="preserve">Figure </w:t>
      </w:r>
      <w:r w:rsidRPr="00355F7D">
        <w:rPr>
          <w:sz w:val="20"/>
        </w:rPr>
        <w:fldChar w:fldCharType="begin"/>
      </w:r>
      <w:r w:rsidRPr="00355F7D">
        <w:rPr>
          <w:sz w:val="20"/>
          <w:lang w:val="fr-BE"/>
        </w:rPr>
        <w:instrText xml:space="preserve"> SEQ Figure \* ARABIC </w:instrText>
      </w:r>
      <w:r w:rsidRPr="00355F7D">
        <w:rPr>
          <w:sz w:val="20"/>
        </w:rPr>
        <w:fldChar w:fldCharType="separate"/>
      </w:r>
      <w:r>
        <w:rPr>
          <w:noProof/>
          <w:sz w:val="20"/>
          <w:lang w:val="fr-BE"/>
        </w:rPr>
        <w:t>2</w:t>
      </w:r>
      <w:r w:rsidRPr="00355F7D">
        <w:rPr>
          <w:sz w:val="20"/>
        </w:rPr>
        <w:fldChar w:fldCharType="end"/>
      </w:r>
      <w:bookmarkEnd w:id="2"/>
      <w:r w:rsidRPr="00355F7D">
        <w:rPr>
          <w:noProof/>
          <w:sz w:val="20"/>
        </w:rPr>
        <mc:AlternateContent>
          <mc:Choice Requires="wpg">
            <w:drawing>
              <wp:anchor distT="0" distB="0" distL="114300" distR="114300" simplePos="0" relativeHeight="251665920" behindDoc="0" locked="0" layoutInCell="1" allowOverlap="1" wp14:anchorId="04526B83" wp14:editId="68F33EA1">
                <wp:simplePos x="0" y="0"/>
                <wp:positionH relativeFrom="margin">
                  <wp:posOffset>1400175</wp:posOffset>
                </wp:positionH>
                <wp:positionV relativeFrom="paragraph">
                  <wp:posOffset>290195</wp:posOffset>
                </wp:positionV>
                <wp:extent cx="3000375" cy="2152650"/>
                <wp:effectExtent l="0" t="0" r="9525" b="0"/>
                <wp:wrapTopAndBottom/>
                <wp:docPr id="2" name="Groupe 9"/>
                <wp:cNvGraphicFramePr/>
                <a:graphic xmlns:a="http://schemas.openxmlformats.org/drawingml/2006/main">
                  <a:graphicData uri="http://schemas.microsoft.com/office/word/2010/wordprocessingGroup">
                    <wpg:wgp>
                      <wpg:cNvGrpSpPr/>
                      <wpg:grpSpPr>
                        <a:xfrm>
                          <a:off x="0" y="0"/>
                          <a:ext cx="3000375" cy="2152650"/>
                          <a:chOff x="0" y="0"/>
                          <a:chExt cx="4683100" cy="3158836"/>
                        </a:xfrm>
                      </wpg:grpSpPr>
                      <pic:pic xmlns:pic="http://schemas.openxmlformats.org/drawingml/2006/picture">
                        <pic:nvPicPr>
                          <pic:cNvPr id="5" name="Image 5"/>
                          <pic:cNvPicPr>
                            <a:picLocks noChangeAspect="1"/>
                          </pic:cNvPicPr>
                        </pic:nvPicPr>
                        <pic:blipFill rotWithShape="1">
                          <a:blip r:embed="rId15"/>
                          <a:srcRect t="17986"/>
                          <a:stretch/>
                        </pic:blipFill>
                        <pic:spPr>
                          <a:xfrm>
                            <a:off x="0" y="0"/>
                            <a:ext cx="4683100" cy="3158836"/>
                          </a:xfrm>
                          <a:prstGeom prst="rect">
                            <a:avLst/>
                          </a:prstGeom>
                        </pic:spPr>
                      </pic:pic>
                      <wps:wsp>
                        <wps:cNvPr id="6" name="Rectangle 6"/>
                        <wps:cNvSpPr/>
                        <wps:spPr>
                          <a:xfrm>
                            <a:off x="598632" y="1034473"/>
                            <a:ext cx="193963" cy="138545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EE1EB" id="Groupe 9" o:spid="_x0000_s1026" style="position:absolute;margin-left:110.25pt;margin-top:22.85pt;width:236.25pt;height:169.5pt;z-index:251665920;mso-position-horizontal-relative:margin;mso-width-relative:margin;mso-height-relative:margin" coordsize="46831,3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gQdxAMAAOoIAAAOAAAAZHJzL2Uyb0RvYy54bWycVttu4zYQfS/QfyD0&#10;vpFkWY4txFkYSRMECLbGZos80xRlEUuRLElf0q/vDCnJibPtXh6i8DKcy5kzM776eOwk2XPrhFbL&#10;JL/IEsIV07VQ22Xy15e7D/OEOE9VTaVWfJm8cJd8vP79t6uDqfhEt1rW3BJQolx1MMuk9d5UaepY&#10;yzvqLrThCi4bbTvqYWu3aW3pAbR3Mp1k2Sw9aFsbqxl3Dk5v42VyHfQ3DWf+z6Zx3BO5TMA3H742&#10;fDf4Ta+vaLW11LSC9W7QX/Cio0KB0VHVLfWU7Kx4p6oTzGqnG3/BdJfqphGMhxggmjw7i+be6p0J&#10;sWyrw9aMMAG0Zzj9slr2ab+2RNTLZJIQRTtIUbDKyQKxOZhtBSL31jyZte0PtnGH4R4b2+F/CIQc&#10;A6ovI6r86AmDwyLLsuKyTAiDu0leTmZljztrITnv3rH2j/7ldDYv8gzShi+LvJzPixl6lQ6GU/Rv&#10;dMcIVsFfDxOs3sH0fTrBK7+zPOmVdD+ko6P26858gIwa6sVGSOFfAjshd+iU2q8FW9u4OSEOkETE&#10;Hzq65aTE0FAcJaI8xXgeNfvqiNI3LVVbvnIGSA2lFoB4K57i9o2xjRTmTkhJrPbPwrdPLTWQ4jxw&#10;FS/7OKEizhj1DagiW28123Vc+Vh+lksIWSvXCuMSYivebTiwyT7UwUNaOcs+g8dYevnlYh4SCKfe&#10;cs9aTCY6PfgZAXDAtR9l13c5Ahha5++57gguwDXwJsRP94/ORzoNIr070YHgGXiHZQDdyQ1gwe4d&#10;XD9VgCEL4AKqPdFhNtAB4YJUS04CWL3UWICu+g98SkC3gDKGYsmzYjq9LJAjtBoKMV8Ui1kRqykv&#10;5uW0nL6ppp9ECpKopaiRXmgltGx+Iy3ZU2i2/hgZeiYlFcoqja8i9HgCdTxEFVb+RXKUk+ozb6A7&#10;QReZhJSdGaGMARMjm11Lax5tl9BxQouBRjG+CG0jKETNDdgfdfcKcOacAhh0Ry97eXzKw1gZH2f/&#10;51h8PL4IlrXy4+NOKG2/pUBCVL3lKD+AFKFBlDa6foHeDZUdGq8z7E4AwR+p82tqYYpB44TJDLet&#10;tv8k5ABTbpm4v3cU+5t8UMDiRT6d4lgMm2l5OYGNfX2zeX2jdt2NhtzmMNMNC0uU93JYNlZ3zzCQ&#10;V2gVrqhiYHuZMG+HzY2P0xdGOuOrVRCLjfNRPRlotzEZWJBfjs/Umr5qPbD4kx4qh1ZnxRtlEV+l&#10;VzuvGxEq+4RTjx9UcViFgRoo0Q9/nNiv90Hq9BPl+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PjvYX4gAAAAoBAAAPAAAAZHJzL2Rvd25yZXYueG1sTI9NS8NAEIbvgv9hGcGb&#10;3Xw0bY2ZlFLUUynYCuJtm0yT0OxsyG6T9N+7nvQ4zMP7Pm+2nnQrBuptYxghnAUgiAtTNlwhfB7f&#10;nlYgrFNcqtYwIdzIwjq/v8tUWpqRP2g4uEr4ELapQqid61IpbVGTVnZmOmL/O5teK+fPvpJlr0Yf&#10;rlsZBcFCatWwb6hVR9uaisvhqhHeRzVu4vB12F3O29v3Mdl/7UJCfHyYNi8gHE3uD4Zffa8OuXc6&#10;mSuXVrQIURQkHkWYJ0sQHlg8x37cCSFezZcg80z+n5D/AAAA//8DAFBLAwQKAAAAAAAAACEAWThQ&#10;z/G+AADxvgAAFAAAAGRycy9tZWRpYS9pbWFnZTEucG5niVBORw0KGgoAAAANSUhEUgAAAjoAAAHG&#10;CAIAAADykrZoAAAAAXNSR0IArs4c6QAAvqtJREFUeF7snQV8FEcXwG/33HNxdyceXIK7a2mRFioU&#10;KaUULU4LpVA+KG2xAsWdUijuHggeg7i7XM5995u9C5CE2JEEcjDb+/2+j9zse2/+M7dvZ+bNGwTH&#10;cRK8IAFIABKABCCB5k0Abd7mQesgAUgAEoAEIAGCAHRXsB9AApAAJAAJmAAB6K5MoJGgiZAAJAAJ&#10;QALQXcE+AAlAApAAJGACBKC7MoFGgiZCApAAJAAJQHcF+wAkAAlAApCACRCA7soEGgmaCAlAApAA&#10;JADdFewDkAAkAAlAAiZAALorE2gkaCIkAAlAApAAdFewD0ACkAAkAAmYAAGkShKmspJ8DNOZgOHQ&#10;REgAEoAEIIH3iwDPzIpCpdVUp6ruSliSh+mgu3q/ugCsDSQACUACpkCAL7CuxV3ByUBTaENoIyQA&#10;CUACHzwB6K4++C4AAUACkAAkYAoEoLsyhVaCNkICkAAk8METgO7qg+8CEAAkAAlAAqZAALorU2gl&#10;aCMkAAlAAh88AeiuPvguAAFAApAAJGAKBKC7MoVWgjZCApAAJPDBE4Du6oPvAhAAJAAJQAKmQAC6&#10;K1NoJWgjJAAJQAIfPAHorj74LgABQAKQACRgCgSguzKFVoI2QgKQACTwwROA7uqD7wIQACQACUAC&#10;pkAAuitTaCVoIyQACUACHzwB6K4++C4AAUACkAAkYAoEoLsyhVaCNkICkAAk8METgO7qg+8CEAAk&#10;AAlAAqZAALorU2glaCMkAAlAAh88AeiuPvguAAFAApAAJGAKBKC7MoVWgjZCApAAJPDBE4Du6oPv&#10;AhAAJAAJQAKmQAC6K1NoJWgjJAAJQAIfPAHorj74LgABQAKQACRgCgQQHMcr2iksycN0OiMsVwtT&#10;ox/df/I8I69EpCDRuXwrJ5+Q1i2D3c1ZFOgLjQAJi0ICkAAk8IET4AusKVRaTRAa4K50wmcXju4+&#10;cO5+RplSi+GY3u8h4ELJZJZ9WK+PPh3ZK8CaTYVO6wPvgbD6kAAkAAnUi0CTuCtMknT6j3XbLiUW&#10;ydQ6rNL4zGAUglKoXNcek2ZO6e9nyaQg9TK1YYUwjUpNotEpwGHWLgiTpCeVWrjZc2jUt2FXZWM0&#10;CjlGY9DI6BurxjCMhKLwJeAV14YzbVjPa7Z3Y9L01FIzR1segwb7S7NtJWhYBQK1uyvy0qVLK+JS&#10;KqRVpgergSlPPPbzyq1XkoplmsquCkFRMFzT34FjOpUw9eHDTI5/uIcFq95jLEya/ejqxXPnr9x8&#10;mJCeXypHueZ8BrX2h7vm2eHlK35ev/lwmlWHECcuoxbvqC548M+6n9Zvv1zq0raFPZdOfmOv8Wad&#10;TJOwb86cn7YcvVRgEe5nV6uprynQJPzzy5pff9t8MMmidaAD7+28BLxZNV/ehRVFbl+9dNW2UwlU&#10;zxZO5vXvB0bo1SQcWPz9j9sOXcw3D/Wx59XW/EZIbXZFsaK7u1ctXbvlZCLZzcfZgl2HB1IXPT6+&#10;6edf/75YYBfqb29mEr2l2TGHBr1tAgwmG8zO1aTV+JcuTPJw9597IjOECh3hmFCb9p/OWPzLrxu3&#10;/334xLHtU1rbcKkvlOE6ZcGd7X8efFIs1VQzAnvNJqzk0f7FU6bPXfHnjn3HDu35+/dffpr1+YTP&#10;vt94LkGkrGVBDSFJC7PzikWFxSKNDqupqpg09dLGxTMWbrsQVyDKfxabKlXVy6rGbTBMq1aIinLS&#10;csrU2hpNrV4lgoly0jPzinPzi1VaY9YXG7cGBmlqcU7ik5vnrz7OkapqtgXLu3vqwpPkzKzY82du&#10;pItl2qYwhYRp1ApxcXZabqnKWKZNYk+TCMXyI89ceZSUmRF78dT1dKEepVqUl/T49oXLT7LFFX8f&#10;mDTt+l+L5y7aePZpjjD/+bN0iUJdn99fk9gNhUICjUbAaHelST6992xSiUxb3v8RTC0TFhep2A6O&#10;9jYCDpiLq2QbrpM8/3fvxdQyRZ3PVyzn/J9rD99KKpZo6NY+oW1bt/CwYpA04uy0IhWqI9U2DGIw&#10;6GDVDNepVEqwhlY9HFXMgd82Ho/KJjl0+GT279tWTWxny6G95bHVS8vACNb45wdCVBOMW3VymVyH&#10;G+nrGq3HGATJ7uz4Yc7CBSsO3M4Sq2o2BRW4uFuDwTGJYufubsGg1/ja1HDz9EjfBGvDVb8VCajA&#10;1c2KSSOTKLYe7hZMAqX87val8+YtWbHnTqZI+arfq+KP/vbXP7cztLatR81evfnXCZ2c+PR31dPf&#10;Chuo5AMhYKy7Uj65cC1RJH81LNEVP/p3319/7Dj7vKYBECZ5evlKskSuqR2pNuHi+Uf54GfHCv5s&#10;+fq1P6385dete//+Y+HEr7/9LMKRT6/FUoQMJiEJ6ZgOrOvU4Afo/v1GfjJpyebt65d83S/EkQ9m&#10;R97FT7ghOslkFHhlYp5VBx7M77KHYjKJSK5QqjQkFKz/1VInVsC4H39Z+9uG7RumdIYPzQY1GTNg&#10;zIJf1/66acfa6d1czBkICTSCWK5QqDUkhFiwfdkKdJ9eI0d9tfy3v/5cNHVIuIsAzMA2pNc1yGh4&#10;MyTQiASMXLvSPD/z96nHuZXm9nCw9o+zvbv1aunIVj6/cvZhjlRd+X0bk2J2Hbu1sGLVMt2OlT04&#10;fvhWikiJO3YdP7yDmxmLRqHQWFbuLQLczMGNr35w6uLE+5HXrt66/7wA49tYcKhkkjj24oVHOVKN&#10;VfigTvayjPj792PTy0g8c17FVS8yi0sTp0c/uP8wJr0U4Vmbs18EPOhkhakxUQ/SddY8Zcrdy5eu&#10;RsZlKdnW1jyGrvT5nauXrtx5nCZj29iAZZGXdugk+ckxjyJv3Lz9MDFfzbay5NJffflaAykL4u/e&#10;ufM4pRTH8+5FPiuUkZzaDerkacYyBHtgovSH1y9evR4ZnVKE8ytYVnmkKoq7fPFRtkRtHtS3R6At&#10;R+/BddL85NiHkbdu3H7yPE/NtrQA62HVPZ1AHdNi7z9M01hyVan3rly+FhmbqWBZWXFBHRMir128&#10;chvUkWVjza9Sx9jH5XVUsSxBYb1sJcB19/qNuHyZhuXs78zRqFA2j0XDpHkpMffvp6rNaWXPIi9d&#10;vp2JutrztJLSkpKi7EKNmbWARXuxVqguSXpw9/q1W1HP8nU8awsOzWA0Js58eP3ypWv3niQX4zxL&#10;8xd/r67HKwue3b9952lyCQnLewCYSnGHdgPbe4NmNfQVTJLx8OblyzfvPk4pwrhAVoUGUhc9j7p5&#10;+drlG/cBcS3bsrbWU5ckP7wH+ltUfJ6Wa23BLTcVdICU2Md3b94CHSBPxbSwfAkeU5RkJcY8ikpS&#10;mHPkifduXrsdnSok8634r6oP2q3i7cqKtxvqqi5Ofnzn2vUb957naoBWwnhMJiwqLi0EKPmWZixc&#10;mB537+rt2DyphuXo68zRqlAWaASCI9HTJRmxD6Iex6QWYwTGin0T1P3+zStXL19/EJ1cqGFb1NRj&#10;GvEpA0VBAvUkUPvalXGB7Jjw/LKJG67milVV3u3JjsNW/W9yO6uy4wu/2RqVL6kykkIEPebumtPD&#10;xoyYzKr+wsrOLZu87kpOmYrhP2bp8omtHLnVxO1pcu/8vW7LiYfAAh2OIFTzFiNnzR3fSnNqwext&#10;9/LlNoGhtLykAqlCgyEIza771B+n9/A0Z4DHOiZ59s/adXtupZXql9wQCs938PT5Ezu4ApPKLv8y&#10;bdOVTLFFcDg9IzZLKAPeFqHwg/r3tEq8dTelkPC+CFnQcuJPCwYDn0uR59w7dWjfsevx+TIVCIvE&#10;wZdsj4EzlnzV0aW6QaAq4/LG1dvOxxWBCVSEwmbgEolSx+r03bb5fVwtmAgmjf9nw9o9t1NKFGCC&#10;FQGW+QyYMX98hLtZ1QGlLvPwvNnbInOlnmN/X/VJsC254N65A/uOX4krkII1G+JeYEe/mUsmdnat&#10;agdWdmX19E1X0kWCoDBGVnx2qRTM4IE6BvbrYZV8Jyq5QFJexwnL5w8OtGGDOkadPgzqGJcHlqZe&#10;1HHA9EVfdXIzo6YdWrRgZ1RGqQrDUQqNSmaFTdowZ5B1zMbvNl1OE1qGhJHT4nPKFOZ95m/42ufJ&#10;nwu33MgWOQz7ZeXYMAceWNjU5Ebu3vDX8ftZYDxONKLAb9h3c8Z3cCCnnlq/dt+NpBJ5OQivgdO/&#10;n9DF3Zzx2hyiOuvypnVbzsbngxcnA1OpUsdsP3PL9/09rdhg4CF5fuK333ZfTykmZBHN7T1wytyJ&#10;ER5AFiZ8sOvX9UcfZYlAHyK2XqAM+14zlk/p7mrOrDoK0eTd3QNMjcose2nqjNnjwshJV47tO3ot&#10;NlfyEo57/2kLv+wM5KMkZeQf3689lVjE9GrBKkjJE8lUGIJSrVqNnTNrSJgdl6bMvX/myH5we56E&#10;2AGi7z/u/aYt+Kqzoa+SNPmRezZuOv4gU6gkSFAF/kOnzhvflnX39zlbbqYJbYevXPJpuObi8uW7&#10;bqUVg1lAfSMwwyf+b/4gfxuW/NmpDev2X0soeoHRs/+0mRO6eloyySSs7OGetb8deZBR9qruPacv&#10;ndzDzZJl7ERLPZ8/sBgkYASB2iMDjeujuFQqA6smRs9D4XKpnIi/ruVCOb4tXNnE0pfi+aGfZs5f&#10;v+9mquE39epSp/zz28Z/7qWXaHlerdu18rKg0izsrZmUF6/supy4R2lCNUpFQUCDSppx5cz1LIkc&#10;LJph4od7N+29mVyoc+jw0WefDwuzoUjjj2/edTtXrMRQlpUZA9NpFOn3IxOFiMAO/HJxraLk0b9H&#10;LsSXUq3sLZkIrlEW3b98C6xZa4GwuIv/3YjO1fHcgiL69GztykW14oTTxy6liuSvhxJoUk5u2nk+&#10;JleoZbsEBfvZUzRaMBh9WSdM/OjAH3tvJRTo7DsMn/j54HBbquTZyY17InPAtGjtrayTxF48cy06&#10;T8t3CY7o1au1C7BDlHD26KU0wzp8xQtlWQoYOKhjxoO7iaUkM1BHMq5Vljw+cfRiXAnZUl9HLajj&#10;ldvpYjBti4njL/13MzpHw3MLjOjdo7Ubj6wTJ5w5fimlDMhmWrp62PLA2JSEcux9/II7tQowZzA4&#10;BhXK1Pv3koskapznE+BOZ1C1GrVKpVITMTD6aqtTT/yx+VhkSomG59mybSsvSxrdws6aSZY/3f/n&#10;gRvPCrR2bUdM/HR4S1uaNOHE5gO3skSKqiA0Kf9t234uJkuoZjsHhPjbUbWVmAJn9fjA1n3XE/K1&#10;tu1GjP98eLgdXZZw4q89N7PKFJgi+t9dp56kFyvY3hFDRw3r39HbkuvkCbre6wuZ6tSTf245diel&#10;WM31aNmmlTdhqi1h6vPLp25EZ6u5roGdCDh8ACfxzL+XU0qlBHgKH/hPnVaVG/c4Q8138XKzYiA6&#10;RW7kwT3nkkukWp342eVTN59mqzku+tvd+RRw+9l/LyeXSPTxEyknt2w8dje5CGgNa9fay5oOAIFV&#10;KwpJpyFIgjAbAiXDytXVlg+GTSSUa+flH9ipjb8li06SPD246eB1MBC0az1swqfDW4GqJ/635cDN&#10;DKEcIymiT+w+9SS1SMH26jRk5LABnXysuI4eLmxGbVPtRjxrYFFIoEkJUIyTTqWBt2PjJ8IRCq3O&#10;7VAU594fDbidtv9BrkQjyXpwZvPTq//4dxw8dszQNo5c/SSS9MGZszGFYiXVb9ysZWOCrRmS/BK6&#10;rS2PjkgNtUAYjt2++u6rvh7KM6vm/H0/X15SWKzWAf8qunvuWrpQirkMmzh5bCt7Vhd2/vd/RRbc&#10;ufLo63a2Zjw2jw1Wv0iIRZsp86b0D2Q/3PD92vPpQsyx7/ezvurqgdxaP33DtSxxSUGRWqvDUZuI&#10;j8ZLw6xatfWwYtNRxa0NU1ZfSC3LychWavxwUuVYE/mTi2BcBWz2Hz9/6ceBNuToLd+t/vd5STl2&#10;rDTyLBjxAcsGfTl5dBsHdndu0Yytkfm3rz8Y28aWz6jtlZds3Xn0J5Iwi1Zt3K05dLLizvop686k&#10;lmWl5yg1vlXtILO5bGKzFmLe+uu5kwcEcx//Mft/51JLdA59vpv1ZTcP8p3fZ/x+NaOspKDYUMdO&#10;o8ZLQy3CW3taEbJv/zFt9bkUYXYmkO2P2nUZP6Eg7Vl2VI7Mrff0uUN9bAV0MooBFcTqGoniOnDW&#10;rPFtHPh8HpvyoqYv+pn00blzsQVlCqrPJ98tHhNqx5YWltKtrTmSaztupJZKMKdBX34+pp0Ttyev&#10;6Lsdt3LuXXv4UTsQhs2u8F4lj7lwPr6gTEnz+3jBklGhdtTorfNW/fus4IUKrDTqwo20YgnmPPiz&#10;SWPbOnNLeMVz/7qZc/faY1k76+KYZ3lihRZx7f7ZZ5+2tAd+WCZVMvm818NApI8unI/JFyoo3h/P&#10;WDwm3J5jMJVLp3YcMVYWbB7SysOaywDgN05fA6KPiA6gDiDAM1l0PWtBh69/mN7Pz0J6/df5W66k&#10;CGMiH+b19rCy6zhynDTELCTcE0w3E7d/++u5xOIcwJa4Xfnk3Pm4vFIF1XvkzEUft3IEgIR0KytQ&#10;shJK1LbT+PEFKUnZd7Ikbt2m/TDE38EcVKHk0uWbqSVindPAiZ+P7eDCKzErmbX9ZmbUjYeF7R15&#10;ZXHPwGBPi7h0/fTT8a0dzYi6qxh8UAnjHgOwNCTwTggYN7oim4E1GgrxSDLuQi2srck1R9MbhKG8&#10;oLGLFk4f0doZTAPiWo1Kkvv0wl8LZ/7wd5R+sUyd+CS+WKHWkV1btnMX8Fh0lrUzCMEAYWcv/Cfq&#10;2XVkNx8HgcDV3ZEHZvFJ+hEduDPpeaJYqSaxnD2duUwGlWHjZM+jUkiytDRMAxaqqRQKIQO1bwFe&#10;9s24PEsBC4zYEIZTQLCTgM8xBwtkxAhOpwVTM8T0EcOj26DeQY4CLoNOo7F44HkOwhK1Gs3rcWma&#10;pMcxRTIlsDmsjasAvHWDRzqtPC5EP9RIjk8SAcvYzh4uXBaTyrB1sgOWk2TpKZlyzYvoyxpgIwz3&#10;zkN6Bzqbc5kGO5hg8zGwQ11dfByVqBFCQh1atPSyEnD5oI7U8jo6mptxLcDyCNGwRB2JKA4gu+vA&#10;XsFOL2SzgT8CoZcG2QiZSqyRENjBPBSdXv4PCoERqHBt0yPU2RYoAfdUNV2d9DReD8QlrK27uRmL&#10;wbJ2cuAzaNrkZykihQpnO3k489gAhI2jAURGSo4aBBNUuDRJT2MKDSJauelFcMBbQ8XFzaTnSWVA&#10;FsvJw0kvy5qQRQVQ0zC1GtRQR0QR5j25FZMj1qE0psDcjPFyhP5KkTo5Or4QzDGSncPauJsLXppK&#10;UHPv0r9XsLMFzwCeTSzp4Vot2IWoHwiSUdBbwH9WHr52fB6L7RAU4MxhUnFNdkaGQq1G6G6d+/cM&#10;cbZ8eXuFdlMnx8YVShVAa2hrDwszNoMFOqsZiAisEhgEZn6p1PJGAG+DNEMjqJOfp5TJlTjL0R1g&#10;ZAGMDnY8OhWRZ6TmgIEZBgZmRPhk/lNQd5EWIeoOYo7e9uZD4x4esDQk8IKAkZ6H5uXvWUsyiBrG&#10;XSjfx9+JSq9rJIegNAv/flNXbN26YsbINq58GkpMXxU93Lf1yNMSqUqcly8k9irRLawsaHrfVzEc&#10;yuDxKFTwywcPCgp4fOmNIeafMLAhS0b8UFUxh1bOnv7NpK++/+NqNlh/w8RlIJjwVWcA+9OIpx7x&#10;WCduBtmk9A9BIq9U5fA3FBPGnvn755mTPxk6fMi8Y4klYL6qumQamDgnu1QFFtKYlrYWYH1Br6rC&#10;cwcTFRWD2SEMV8Ye/XH2919/NW3671ezyoBlkjKxtu7cjShWGnth28/zvvzko0GDFx5+VgJmPsFW&#10;7eq7t6FxQKX0BrwwFwwDDH4H/Ke/XkxUgjrGnd256vspY4YNHzL32PNiQjYCCtU2uNZ/BzyY3jVW&#10;c2GS/PwytQY0ojloRAoxEtU3IiYuAnvOgadUxh39aeG3k6ZN+mbjpfQysC1BLBLpKu2lw8S5YH+V&#10;RocwLK0FNP2jtrIqABVMuRGyYo+snqdv7t8vpgsVAKoIxxC3lqHgzYBKkiefWj/j88kzV+y+klBK&#10;LBtWuTBpfgHYG6cz9Dfg2iv2NwAn/tyuX2ZNGTts+NA5R+IKZDqSnmMlU4hd80TtyBYWeksxiUQC&#10;JkVxEoqVxZ/fvXrW1Be3S8Ht+nYDWgvLtVoL6FW01vnYwsTF5Rjjj/28aIYe48XUUgUGqi7WgRFl&#10;eIgzj6h7ypkNM7+YPPOnnZeelyjewe7DOmsCC0AC1RAw0l2hZq0jQi2ZVae6EZrAwoxKJiNsPqfi&#10;4MGgELVpExHEZ9ZnkxPI3USjC9xbD5++YsumBaNCQGADCVOm37yRIJaJZfp1MwS8SVZ91ay9aXHw&#10;eq7PaKgWZiTEx8RER8ekFsg14B1bo6o2ILyOCHdN1rk1ixav23868llmmZrwacRzCvi6157RuFym&#10;0AcqUKjVBhPjqvIhmbo063l8HDAsOqVQRlimVoM4hjrWCDWZ59cvWLxhz6m7cRkiNXDRejvAKLbO&#10;NFR1/xQ0WefXLlmybt+pO/EZQjViEPnCf9dxey3+DFPK5WCzgb4RUcL3lV+4Rg8CDITLMhOexQIO&#10;0akFIL8X0URqEHpaQSMulyv1gwQqDcSLVqPrpSxNWWZifCzR3CnlstSguZkthk2fPKCVC4+CqeXF&#10;qffP7Fw+a9nuu7niKjtpcYXeVBJCoxJduqIiTfaFdcuWrNv73+349FI1iUy8zeg7QE2/JtAoeoA4&#10;MfrCtdkX1y1d+r89J2/HGW7XszX4NlA7BViIAyN+GjGgMnLenai6vttoyrISnusxpuTL1MB1g/VD&#10;gJfpP2Ta1wPbuPHBSE9enPbg7O6fZi3fFZktqho6VXcHgSUggbdPwEh3RSKbdxwyIAAk03k5Aecy&#10;eOnGQ//8Oj7AgkVGzXvM3LL777+mtbfmvsiqi/JbDR8UYmnMllyEDJyWmUfnCaPa2XKBa9SVlQi1&#10;GJlGJ36/xC+vzid5JZBgLYFB7MxCLbrP33bs7JnLV85evnr+6rXzV8/+ZG8nMBI6Lr77z8E7aYVS&#10;ssfgeZv37d3zQ183MxDQRSaDsULVxwsNpCUknjlaYuTwuiKExWQSTynUotusncf+vQQMu3KOMOza&#10;iVUjqglUqygBF98/doCIWyR7DPhh046D++b0dxcwy+0wsk6vjSzE944fup1aICF7DJq7ce+evQv6&#10;eZiXyzb2EVq5KcBT+EUj6p/d5RdCZzKIcR5q0WX2jv2nLwMOZ68QHM6fWT3cyYpVUQiNStH7B72H&#10;q6aiCKNclnnXOZsPn67Y3CtcnCxJKNut+xcrN//x6w8T+gbZsFCdsujpkUPXMkrBCKni9cJUEN5Q&#10;KUwIk0T9e/h2Sr6Y7D5g9h8AzsIBnkRcHegAFUfOFUWpVYTnJYGOyCaTZFEnDt9JySNun/XHnt17&#10;Fw70Im6nUPRdhUrV/4/xvZzQB6oO+hMYKFtEfP/X3lMGjPqufvbXka42bKLu3Sb+tJGoe/9gWzao&#10;e/HTo4evpZWA4R28IIHmTsBYd0VC6B5Dp3zSDkQ/GG7FS2NO79+8bs2PS5cvXrRs8bI16/7cvu9m&#10;Ggit1n9Ntun06Zd9wC78uufHMblUoqkQNQc2/xo0gPgzPo9CFdhYcSlgQUpVmF9ATNLU+0J5DnYC&#10;EMeGyUrLtFQag/Xq0jtA4y5tVmJqqVyNUb27DgxzteGXp8EzjK6qiCLzrS3ZYEkIVxTnEyEMVTWh&#10;POAuwaID2FHzmmXl6xLVGkc8pbVZSSlCuUpH8enSt5WbDdjCRdYvrOlHe8ZWqooWXVZiWimQTfXq&#10;MiDMzVYvm3gaEnWsXNTI9Bwoz9qKC5ZcSKqi/AKV9mUAIwHCDCxDYtLSMg2ZWqmJqoAATMFeOwqK&#10;K4sKSkHAYQV7DM4LNLetgAZkyYRCDaVycxuWuMCyD1Pg2qrfuB/+t+LzdnY8KibPyclXVl4rBHqs&#10;iD1WYAdUQaH6lakkXVaSAY5n5wFh7nYv4IDZvJqGQ9p80GOJ3bxWtrYMtCA5rRTsgKB6RvQPc7cH&#10;e9EME6zE6Ar8XsxsLMGyKtBaWFBEjL3r1znLi4EYQRD1QiVjUuFrGMHw/mXdXVr2HTsP1L2DgxkN&#10;B3UvUKqBJlVpVlJqvug9TmRVP5iwVLMlYLS7Ao8Dpnu/7+Z/GuGu39yDS9MfRl6/fBVsri3/XL52&#10;IyYfPM9JJLp9py9++LaPD4iarvP5iUkf7FwwZeryLSfA/lWhQiXNizm9af+dfIkKRy1CWnqyGRz/&#10;YF8zkFpal3nnalwJUCBLOX/gbExxhRQbNWCmeYcGW7HoZFX8xTNPgEQMhDqnXNj297lEYTWh53W0&#10;lX7SBpTRiYGLwTBFdgbY/ANmKQ3TXFVupvm08OSBEGld2u3z0XliaWny81SwWACKg/V+4F1oXmHB&#10;VmwGsOzqqScFRDojTJp0cef2s0ml1VhmWFojkRQKOdivU76ghomFIuDlFdlZecTqD7ADzD82MEOT&#10;YWKK2MsKHnuE7Mx8KZhS0texfERTvjQIEivUY43tJRWE4RvkIwCBc7qsu9fii8HuL3nqxcPnogtV&#10;LiGB1mwmWf38yuno/DIQxI9Jk6/s2H7+OVh2rAyV5uXnxaMDEWm3Lz3NK5OUpD4DyzNqDNfpDCtQ&#10;NK/gYBsWkPXsyrknucSGAEySemnHrrPPwUIhJo46/Oeu82Avuxal0kDcjX4uF+Xx9JPZFTXRfQK9&#10;y029HlckUQJTLwFTC6QglYe+AxBwdDpFTqZhvk2pqNoBikE+dKVKXfLwWmQ62OSA2Pn7O7KZhilM&#10;RCcpe3G7FDgLXKXQtxvdp4WPOYtBALoZW6QHdOmfs0/1feP1S28wDhoBGELUneYVEmDDYVLUCdfO&#10;RucJQSJBTJpybeff58Euag1YCLx/dNPu8w+yJFoQncEAfo2oCKg7n0pRPzv643ffTZn45dS1l5KJ&#10;tVh4QQLNjkBd4Q/VGoxSzYOG/fCz3aEtfx+5mSoEWyVfK4ZynNsOm/j16HbuIBt7nb4K/PYzzx+9&#10;lJyeJ0uLv3UQRFaBqD4diEMDm5Qo9t3HjGoFXnRRtG2/Xt5Rex4WpJ9cPe3RLoa0uFiidczlrJ5o&#10;VwdXdsjgYWF3fr+ennLqp8n3HG2Y8qLCUqnGLMM6ZGZ3Fs+oVqE4+3tbMp8VSdP/XTEvRqDKzykq&#10;A6vVuPbplduqCCsSs+LMFSro0LfLvw8Lnxaln/nl66t0khZMLRFv8VQQokas1bBDBw0Kj8y5mpp6&#10;8qfpd/+2YSiLi0olal66pde3vfSTe68uModHhGUiusxLv/9mNXeqk7slI65QknZizewYM1VBbmG5&#10;HddvZraz5jPZb9S2enWgjl6WzPgCcfqJn3+IEagLcgyyNdFXbysirElMJtcMbC4ApqSd/fO3QjeX&#10;tmNGd3WtF0Ze6z49ve/ngbj/079Of7KHKS8tEWvsM+grP+s+qOW97MspqafWTI3aZ0uAEErU3BRz&#10;t5l9PC0qgEDN2/btfCoqX5yfceHnyTf+RzAlOgqJqiFW/cBTmxU8YEj4nawryalnV017sMeWqdDL&#10;4iWbBcxo8fjUmbO3sg/v5Fg5OZjjRekZhWI1N7RjKwceq0o4NzC1h8/93LLszDP/m/F0n8FUu/S5&#10;i0KcLFmxeaKM/35ZECfQFOYWCeUgYlIdc+2OIsKWxGKWg9AVXv9tbtx+tlZUKgLrcEz/Ht19zUFs&#10;vx+Y/IvNBbevXhgr0BS9uD0a3N7JhmTTsl8Pr6jcsszM82tmRO9mKoWE1jTKyk99qgy1EH0jkEm6&#10;1Iub1xWfd2v98cedvUL6AoyZF5NTT6/95v5+G4aqRI8xgev8XW9u1JmzZ25kHPibbe3oYE4qTs8o&#10;EqvZIR1agjja3Ov3E/NLQao02d0HiaNaOpkzX9szXa/2hYUggaYj8AajK8IYEBLBdm4/bsn6Levm&#10;ThrROdTDzgIkPKLSOQJr18AOAz/7fu1fG378sotX/XwVEEh26vbZl8O7B9kySRrwnimTKRRKDQrW&#10;r8bP/3lmHx/9ZCLC8vvouylDwh05iKI4Iy27RE5zbte3szc4HKEuQFSnPlPnfdkr0JquFeenJKXl&#10;iXDrlsOmjGlnxqs50UYNQtnhwyYMCLTnkjUl6c+TC0le/cYPCrTmmbsFeFLpL7PRl9+McILHfPdl&#10;3xA7FqKVS6RafmD3di7g7A+srITYEkYiUZ17fjN3Yh+wi0wnyUtNSssVYZbhI6eM7ujA1Wc4qHhx&#10;QyLaugjAzZLMqKhoiffA8X2DHbgUTUlaQkoByWPAuP5BNsAOfy9rIhVqQy522NDP+gc58IDs9ITk&#10;ApJn33EDA234Fq4BnuCwLvBGzg/v2tnDgk3VCZPuXbly8e4zkbJ+E1cIy3fEt5OGtgKbmlUlmenZ&#10;xTKqU5venXzM+W69p333RV/QAwCINNBEZZhF2Igvx4D8rFVAIOzgT6ZO6hfiwAZMpVINP6hba1cw&#10;J4cJi8GMKzEWozr2/HrOF31C7ICsfAAVyLIMG/L1mA6WZjaBPXp38LGkasqyE2NjkvLFuHnQ8GlT&#10;B/lZc6qeO4MwfUZ8M2loa1ceudxUilNrYKpDx5Gf9g924gM4GQAO7t577MAgWzML1xYGOC8uFOw4&#10;J4kKC0slKhLPs+/kyUMDbXlUhB06ePyAYGf97YnE7b3GDAyyE1i6tvCgMUGqZqbviClThrYCm49V&#10;JdkAkJTq0Lp3B19wYkiV1z6UF9ato6clh6orS757/er5e8/KFGqKQ48pM77oH2zPAhjTk0HVdRah&#10;wz4fE+FizjJr0a1XR18rulaUkxRH1B0zCxw6dcrgFrY8pr2vjy0b5NEkW/j4uHDqFRfVkA4G74UE&#10;3oCAcUmYXlcAZrXAPhYQagyiH4jFZCLoG1xkEFFuXPgeSNwKNq5otQphblZ2kUhN4ds6OliD3VV0&#10;EET8alMNrgPpKoCvyizRcuycHa3Bnhc6hUjQAEKbMZwMfu/6pQ6dWkHkJUIodAaxQZmwG8jXqMGt&#10;qVklGo6diwNI4QamQ/Sp6jBN5dt1aiVIHQDi+Yi7QYFyaS//DYxQlOWmJmWW6jgOnp72ZjR5anyh&#10;macbsWv09aEkSLEBFGdm5cvoVi4ORM4MMAhAKQwwEaU3zWBZkaFStk6O1mB/VrllVYADxeBJk5Ap&#10;IvEcvcHRThRcVZYLtoqWaNkOnh6OAqos9XkB353YvVr12VttHUF8HRk8YQlkr9dRoyjLSU3OEmpZ&#10;9h5e9gKaPC2+kOfpZmOoIzBFUpjyLDGrDOPYe/p52oFwEzDMIVoBpTGIfUwGELhWpQTbD3CU+mLy&#10;SX+vSlZC1FfDtnVysOZzQLMRe9cMILLSQBOxbZwcrcC2o+pBkAxMs7Ly5VQrJ0ciRwcRb1hRh6G5&#10;M9Oyi9UsW2cH63JZYNQO+plKUpyXkZ5dombZeXi62PBBOpXq08AaTM1MyywGpoIOaaY3FfQY0AHS&#10;UjJLgQDQAQR0RfqzQq67qzVxCpku88jSWdsiMyU+E3+b2oGpkiqolk7OduZg65VhHpnYn/Hydg9P&#10;e/NKt+sL6GsHOKjBvjTAgcMEREk6gBLwfVVNIEhakPIsIVuoY9t7+Xo4gE1UYAfYS4ylGhagA4w2&#10;YAS5kcvrnpmeU6xm2nl4uBCdjYhaBYf9FKfGPi+gOfp5OgoIS9/gaQJvgQQaSKBJThNuoE213Q4C&#10;xsB/IJcciBOrIWRAn1QXjPBqLFCzfP2tYNmnSmiy8fUBZhqM0EvSPywrblV9TSBRQh+uXFMYRH0r&#10;BZ45r/TqY6ONssOYmlYju5L9BlP0UQI1VqtGfTXWt74gCD9fB1OiRPXNXd7L6md7tRbVDOeFuxJ7&#10;Tvhz0WiQi5iIdK8KqC62+trVp5fX1Ai13G6g8lrdDXe8SVsa06lgWUigFgKNmTPwbYAmhmdg71Bt&#10;D0B9iTd4QhqerITwhobO6R0PEPRCkv6BXSsd/aCzNr31rVQlvcbbYUwTVlPHSpU0mPKGOGusb31B&#10;GB63tXeDGpu7vJfVz/ZqLaoLjgG0vlR1NtZ9ez051NQItdxuoPJa3Q13NPynYUwXg2UhASMIvOHa&#10;lREaYFFIABKABCABSKDBBKC7ajBCKAASqEyAYubQom23YeMHtgbpEOEvDHYPSKCRCDQ01KKRzIBi&#10;IIH3hwAO4kD0yRvJFGMDjt4fCLAmkMAbEDC1tas3qCK8BRJoTgTAHlwQ0AqSRRkZHNuc6gBtgQSa&#10;HwE4VdH82gRaBAlAApAAJPAaAeiuYKeABCABSAASMAEC0F2ZQCNBEyEBSAASgASgu4J9ABKABCAB&#10;SMAECEB3ZQKNBE2EBCABSAASgO4K9gFIABKABCABEyAA3ZUJNBI0ERKABCABSAC6K9gHIAFIABKA&#10;BEyAAHRXJtBI0ERIABKABCAB6K5gH4AEIAFIABIwAQLQXZlAI0ETIQFIABKABKC7gn0AEoAEIAFI&#10;wAQIQHdlAo0ETYQEIAFIABKA7gr2AUgAEoAEIAETIADdlQk0EjQREoAEIAFIALor2AcgAUgAEoAE&#10;TIAAdFcm0EjQREgAEoAEIAHormAfgAQgAUgAEjABAtBdmUAjQRMhAUgAEoAEoLuCfQASgAQgAUjA&#10;BAhAd2UCjQRNhAQgAUgAEoDuCvYBSAASgAQgARMgAN2VCTQSNBESgAQgAUgAuivYByABSAASgARM&#10;gAB0VybQSNBESAASgAQgAeiuYB+ABCABSAASMAEC0F2ZQCNBEyEBSAASgASgu4J9ABKABCABSMAE&#10;CEB3ZQKNBE2EBCABSAASgO4K9gFIABKABCABEyAA3ZUJNBI0ERKABCABSAC6K9gHIAFIABKABEyA&#10;AHRXJtBI0ERIABKABCAB6K5gH4AEIAFIABIwAQLQXZlAI0ETIQFIABKABKC7gn0AEoAEIAFIwAQI&#10;IDiOVzRTWJKH6XQmYHgzM/HK9bsyueItGEUmozoMI1VqtCZRS6NSNFpt5d7RJIroNIpao6vSD2vS&#10;RKWQtTpQuEksgULfYwIIQoLdppb2BXy8PFzdXBxpNOo77AZ8gTWFSqvJAOiuGqdplv+4uriktHFk&#10;1SpFp9WiZDICOlcTXxqNhkKhNDdFWq2GTH4bVjUxXSj+bRPAMAx05rfQn992xRpJn4ura7eunfx9&#10;vej0Gr1FI6mqTQx0V28BMmnUyDHZOblvQxPxioiA/5r8ap6K3ppVTc4XKni7BGDPqZX3kGEjevTo&#10;4u/nyaDT327DVNIG3dXbgD982Ojs7Jy3oQnqgAQgAUigsQkMGzW6Z7N3VzDUorGbHcqDBCABSAAS&#10;aAIC0F01AVQoEhKABCABSKCxCUB31dhEoTxIABKABCCBJiAA3VUTQIUiIQFIABKABBqbAHRXjU0U&#10;yoMEIAFIABJoAgLQXTUBVCgSEoAEIAFIoLEJQHfV2EShPEgAEoAEIIEmIADdVRNAhSIhAUgAEoAE&#10;GpsAdFeNTRTKgwQgAUgAEmgCAtBdNQFUKBISgAQgAUigsQlAd9XYRKE8SAASgAQggSYgAN1VE0B9&#10;z0UiKPoWMuxWgMg0M+cyKG9ZaWM04lsnRaJY+gW48Zm0t9tADWAFDG7hxmfR39hgmGS9AfRN7Vbo&#10;rkytxd6KvahlYPchIz76eEhbVy6DXNFz+I9aue/M9fPbZ3S14b+lzM3UoE/XHjl35eLvnwbZcCoa&#10;81ZQvKkShu+oH3edvXpm58xurmZv/jQ2Qj3LpeukVVs2/fnLpLYOAlNwWCyXLl+t3LTxz18mt3M0&#10;fxNEDN9hS3f+d+38jlm9nMwZRqCCRU2TAHRXptluTWw12TFizLRZ8xZ8MyjQgkV99eZL8ejYq52v&#10;s4NHmz4RLC6rViuoNgGdB439+qtBQRachh34RqFzeObWTvbmTAr5jd/Cm5hYVfEUjw692vq6Onq0&#10;7dXJW8Bp4iOEKJbBwxb8vnHV1L7BNlSauY0Zhdpc/DrV2r/TgDGTvhwcYsV75UOBwUN/2PDnqqn9&#10;Q23pdIE1/00Mpri3697Oz83Jo02vjmwz7ltuYaju7ROA7urtMzcFjSiVzmCCi0quNAenTb9/Oz6v&#10;TFoUd/OuUiavrSaoQ7cv58yaNXVEW0cuvRG8jIkdrafNeHA7PlcoKYq7FZUqkmmatNERflC/4T39&#10;2Xk3dv4wcexXK/+NKZZrm1RjvYWj9l0mzvp+1rRR7V3MXo3TgcF9hvX05xTc2rXgc2Dw8egimfEG&#10;azMf3o3LLRUXxd+OUoil9bYJFjRVAtBdmWrLvRu7ZdH754zu26n35/+7UlCmqtVdsblmHDabjuIY&#10;ONi+QafV46QG3f6OSMXunz+ud+e+n629lCpUYU1qBC68vXvF9LGjv/jhj3+j0ovESi3WXIihoBuw&#10;X3aDFxSAwXtXfjvu48/n/378Xlqh6A0NlsUdXjiuf+feE1afzypRNiliKLw5EECqPEmEJXmYTtcc&#10;LDMtG96z4xmpYTN2bpgQbif77/uxq86llShfPP1Qy/Bho7qFuLKTj/7xz5NisZpEYjpHjPxoUMdg&#10;DxumujT9ydVTx09HplKCh0+a9PXwNk4cxbMLFx5mPbu050RUjlhJtgrrO7RPp1Bfe6Yy++m5gwfO&#10;xxbINNU8WxEzn57Dh/QMdaKWJuSZ9xvZxZ2XtGX8tO0PckTEazgVyBnSu2OYnwMh5/yhg+eAHLXe&#10;KTCdOo0A9oR42hL2PL12+p/TkcklCm1lJUznjiNGD+gU6mHL0JSkR1//7/ipyBRDKapVCCG7pa8j&#10;U5nz5OLBAxdiCqRqDOH7dh/Yu32YIPXUXUp4l3ahVoVP4kU0viX6/PCWUzEFYg0JEYQP+6iLtzk1&#10;48quM5kO3QZ0C3HnpB7fdPxJnkjv2+n27YaM6Ncx2N1MW/Dk7J69F2MLQe2Bwt5D+3QM93dgKnKe&#10;Xjhy4HxMPlBI3MBw7jjso4GdQr1smJrSzKc3//vnzO3k4qqVASaH9h3etwOBVZETffHI/nMvJRBK&#10;2w4Z0b9jkLuZruDJub17L8YUSgFymn3LQSMHdwt1ZikK0qKv//PPteeEMQatHYZ/NCAiFCDUlGbE&#10;3Pjv+OloNKRPt7bBbpIrf+y5nlEsA9ahLl3GDGrpyFNEHz90PVEmaDts1MBOIV62LI0wI/r6adAN&#10;ktEWQ7746usR7Vx4yoTLlx6mx1/ef/JeZpkCAwb3GdanQ5gvaL/c6EtHDpyLzpMAxjzvrn17dQwX&#10;JJ+8ofaP6Nja1worfHxm1/4ojX+PwX07tLCjlkSf3rnzPGgRYCpiETp4eLcwT276v5uPP8wXAsYU&#10;y9A+Q/p1a+3NKY06djLNJsTPnplzZc/Zp4UijVNHUKlgL+3dzTsvJxdKeQF9Bvds5ctL/3fbySe5&#10;ZSpQdYplUJ/BvTu18nNkqfKiLx86eD46V6J/12A4dRgyamBEuJctUyvMjL556viZ20lF8uq6rmk9&#10;uV5YaxLHM5KXLl1aEa9SIW3gq7BpNlZDrT586KhYLGmolGZzP9mu7ZC+ofZcTeKFf24llyleTtSQ&#10;nfvMmDm2ZysH8b1TkaliOWbTa+7qRZ/2auXjZGdjY+fsGRQOvrr5jNr+y0l9W9hwqSjdwsXb11YU&#10;CbyBiNPh21U/Th4cEeBsZe3g4R8a0cVXE3c/ocDwRHh1IZzgiStWzBzVNczX07tFWIinJZhPxAvu&#10;Hz/zmHh6oFadZ6xaPnlw58AXcjoDOVEJ+RIVyabn7FWLJvRu7VtuT2CYo+T+rbg8sbKCCtSmx5w1&#10;Cyb0aVVeyisgzFEadTMelCJZRcxYtWTy0IggF72NYZ06+2njCdlqeuvPFn41sG1IcOuOEe2CPaxL&#10;kkUtevZoGxJkXnTjenyBWIXx2k1cOPmj7q1YKWcvxKDtv/hmXO9WztL7ZyNThWByjtXik+Wr5o/v&#10;1dbfzdnZ1TukrTcWfTu+gNF6yqplk4Z1DnSxsnL08AuL6OSnfX4/MV8MKtNj5uqFn/Vr4+tsZ2ML&#10;4AaGOskegMqIKlaGhFpFTFu1dNLQzgHlEjp18tM9f5AALNLplf48b3zvl0p98Jg78Xly617zfl7w&#10;ef+2LdycXdy9A1tGdPHHkx4n5IlVuE33Wat+mNivtR/QSjRpQBihVRY8/rPhXcK8seeX7qeXgtlN&#10;1KXfN99/PqSTj/zBf3eEQZOWLpzYt+2LewB22cM7z5BWE7/oG2TPo6EMc2cvXztJ1Nl7ScUKs05T&#10;Vy7RV9laX+VOEX66hAdElWmtP503aXCH8NYde3Tv2NLP3cXJxSu4XfsuvYYP7tEm0NPF0ckzsKWL&#10;4vG9hAIAgeLUc+q3Y/q2dZY+PH83uVSqFbT9+sdlU4Z3CfV0dfMJb9+pfcf2bUPsJQ8u3E8RytDQ&#10;MT9MGtE5iJly4Uo0eH9w6DVtxmf92ziKoi7dTy2RaRHLjt+sWATuDna1Bk3vF9qxsx+e+DApV6yy&#10;6Dbj5wUTBrTzcyEawskzINRJ/vhOXG6Z4r15tfdrEeDh7mplZU6hUN7hc4jBZKPkGtdd4WTgO2wa&#10;U1SNUqg0Go2qX9NCSKh7z6GdvezN8Pjd34/o3XfIxCWbtu49lSgSZ1zZuutaSqlcp8u5vPHH+Qu2&#10;38wVk8NHfzkg2IVfcHrpxCF9x644n6UStBk3toujgF25G1I8h0wc1cbThpZ3ddOS2T/8fvp5iUz3&#10;anDEajn6i/7BruVyxqw4n6kQtB43pouTgE1x7zGksw9hz55ZI/sAexZv2rLnVEKZtNLCCLB6cGdv&#10;OzP82Z6Zo/v0Gj5x4ZbNu0/rSzHDR0/oH+pqVnRu+cQRfT9eeS5DIWjzyZiujuZsRC6W6VCUyrWx&#10;pWTfPfvv7iOHzt/LU2rJbN/gIAGTiZIYfiFB1mZcak7M01y5XEcGmGhUCooCUGDM5jX0y3ERYDRY&#10;eOWP+VOmLvvr4I6t/z4v0QZ9NLEfofDsionDBoz+6Vy6XNBm7MeEQoprj0ERPg4C7Nn+7z/q32vI&#10;Fws2bd11KlEoqbzKwwobPbF/qBswecXE4QNG/3guTW7WZszHAAcHBUq/GBvh7wiU/vnD1KnLth7c&#10;seXfZ0USbsS4cT2CnHml19dPHz9+3v5HJZh1u3Gf9/O25tHcegzs7OsgwJ/vm/VJ397DJizYtHnX&#10;6ecFDx4miFRaED8T5MZhgZgJ1CIw2NuCz1YnPI0XW7cbSFiKP9s396O+/QZPWPTn5t3/PS8ty7i2&#10;fc+1JLAupcu9tnXlDwv+upopVDJDR03oF+YuKL7w8xcjBn60/EyKjN/6k9FdnS04esYISuFagDHb&#10;6b/+99e556UqCs/Fw0r86Pjvq7eeSyhVUwTB4S0EHMAbDPDIBGKiN5IAZHrgsM8GhXvY0Avv7P3f&#10;yl/3PylDKHQmXadR4hjxsoJSQNelUUDX1QfsIGR9Vyb+rR+Vh48c3z/Mw7zk4sqvPuo3+qdTKVJe&#10;q9Efd3W24nl0Hxjh52ROen5wzicDew35fP6fm3edel4CxtPweqsEoLt6q7jfN2UUO0c7Np2CaIR5&#10;WXkFmfGR/27ZcSG5RK6RZMY8ywVrKDgmy4mJvP0guUSJBnTs4GrOQTIjz99Py8mJPX89rkyOW4a1&#10;9OcxK0UxUzwjOvtb86ny+0f/Onr+7Ml9/93LkyheDo5ogR3bu4EnW+bd8/fTc3LiCDkyIKeVP4/F&#10;AfZwaFREU5aXrbfnxJa/LyQVyyrPBFJsQSm6vlRWXn7mszv/bv37fDJRihbYqYOrBRfJvHMhKjUn&#10;O/bC9dgyGWZB2Mhm4AqFQofhmPDGlmU/rfzp91NPr155lC9V4Gy/4BZcJoPmFRpgw2GSMh/dS5XI&#10;wDRpxYvq3bWbv42ArnhwdNuJa1cvH9uwevvVlGKdX/sObhY8NOsOGABkAyg3Y4VAYUirFjw2qIw9&#10;Yaa2LD8rvzDj2d1/t+w6l1gkrVwZWov27V0JCZHnH6Rm5cReuBFXLoHP5np36drCVkBTPDy248TV&#10;K5eP/Q6UJhcpeC07t3YECFMvH7vw4GnU6YPnYoqlmKBl57YOPDNHBwMcUV52fn7G88gT2/4+n1go&#10;FT99GFssUaDOAUF2LBaFxAkI9DZj0+Vx9x8XK3l2dhwGjbA0O78g41nkia07L4B7NNKs2AQwBDF0&#10;g3u3H4CRlZpCGGzJJ2dHXniQkpUdd/FmXIlUZxHc0p/PZpLkBGNMl35m3S8bt+386/jdXJEc1yX8&#10;s+Z/f+3cs/3k/YIyBYnO5bHIhIeqfFH8O7b3tuJTy27v/XPvoQN7f9t2IYGgpVGr6zFjBDi2c7My&#10;I2ffvXyfMOvSjdgSic48JNzPzMyV6C80gCQf9CrQECf+2n02oVBSZX75fftxN8P6QHfVDBvFdEzS&#10;5ecWKNVahN9h8s+r5n85KMSGCl5kQWAFjoEHu35ABP6fTqvV4YiVm6s5k0ZGyFaBPQcMHTW8Rwtr&#10;FhWlCOzsuVRqhX6ICLx9nMADE89LBe/lcpVGpdZUiBxArd1cDHIsg3r2ryDH1o5HRQpzC/X2tJ+8&#10;8uf5Xw1+aU8lpLr8PEOpdl+vWjH/60GhtjSS3mrUyhXIBnGMwMYewMYRPVvYMAkb7W25YJgEyhD1&#10;EeVnlYglcqVaJ30cFV0oVZAEAcHeXI5nSKADl4nkPopKEkmJlZCK05tmnp72HAYVy0lJKpHK1Fq1&#10;UqHSYIiVq/MLKN0HDBs5ope/DVsPBVQGLcorUKg1wMwvf14xZ/KQUDu6wcyKF4HDgqXHGtS9PyGh&#10;hY0Bqx2XZuXt5QCU4rkpScXAgZYrxSkunu48Fp0kzc7IlSpUWmV2Ro5EqSHRXT1c2RRhfqFea5tJ&#10;K36cP3lwWLlWXPLkUVypREX1CAq0ZDNZfsF+FmyGMv7hgwKpODevEFQH4bX76kcAdGi4PcNgKdH4&#10;RKQNsBjDtDrQDXDU2tXZgk0nkwDjbv2HjhzRM8CWU15lGhUt7zQahVSuVCoVCrW+H2kUMoVSpVIq&#10;DDEZ1W4NRizdXK1YDAqWk/SsWCxWqpQqtb40YUedPynEysXZggXMQi0DuvUbAswKtOXQULKZrS2X&#10;LCwsR/L5Tz/NnTo03JGBYPrOAK+3SwC6q7fL+z3Tpkv9b9uBe+mlKrK5V8cRU1dsO7Bn5Set7TgV&#10;tmq9qDHKZnOIV2KKS7cvZ8xevHjRwjFtbMFOHDKDxayUJoMssLCgg/lzXCoWa18P+0HZHA4xwUZx&#10;7fZFuZy2dnyDHISUfmr7gXtppUqywLPj8Ck/bTuw9+cxbeyr2KNLO7njwF2ilLlXhxFTl207uGvl&#10;2NagFBmEMoK5IUL2xBlzFixZPH9sO3s+HchmM8lAp+F6FeiISx7diymWKMn2gUHOrq1bevCY5KLH&#10;UQliWRVvRULM+Hww7UTClTIZeIK/ggIqA6bqAZSJ0+cuWrRkwZj2BoXguYtnnPr7cGRqiYIs8Oow&#10;bOryLQd3rxjX1oFbaQcwwApMJiR0nfBNuQQHsC2ZDPYhUM3NeVTwHa4ASvXTYYYL4fJAXcm4Sln+&#10;Z61CqQaPX5TN41FImad2HryTWkxobT98ytK/Duz8eTzYjEDDSx8/SgB+mOkb5MfnB4S0ACNJbcKD&#10;h/nA+6ae/vvQ3RTiHs8Ow75evnXf7p/HtXOssM/qVb9HWcBgov2cu0yYNgdUeeGY9o4CBmEwo9KQ&#10;qdwbVHQKhO+p8ReEcrjgnYKorRxUy9g1JfJLjl3GT59NNP24DmDrMarvVllndx2+AwIrQPXaD5m8&#10;bPOB3Ss+a+cEOt179nNu9tWB7qrZN1GzNlBX9nj3wq+mLv7t0K1UMU7j2gQOnDpjRIAV97WNwbhG&#10;qyHes7WpFzauXbV06TLgsObOnT973h9nk4XyCnEQOHgl178Pg3foauqOazRgsAXkpFzc9L/KcpKE&#10;Mk3Z4z2LvpqyeP3BWykiDNgTMGDqtyMCrXmV7CGsXjBl8sINB2+mEqVsWwz85puRQVZcRFsu+8KW&#10;//28bMnSZQt/+GHO3HnzfjsLZjireQLi4of3YkukCrKLb1CrMH8+k1r69F58WdWxlcHLGVwFcB+v&#10;6kVUphzKlvUrly5bsmTJ/Hnz58z54bczycVyjfDxvoWTv1m47tANojIc24B+33w7ItiGX6EyBFY9&#10;jtSLW6tIICZBDVqJxeuKMHUaMOwAgXVI+SoOiUwUIOE6Aq227MnexdOmLvztwPWUMh0BZ8DUaSND&#10;rM0ohY8eJZVJNXy/QG/vVmFOXCYp5cGDHAmI0cNEj/ctnTx18f8O3Egu04HlvYD+k6ePDLI1e31/&#10;OK4tNzjt0tbfftZX+YfyKoOJTmO9TIUOArqNVj+QIyqjXy405nrVPS9tX7dqOdH0CwxNf/p5oajk&#10;ycElU6cvXHvgWrJQR+XYtOg7ZfqIUHuzJt79bUwFPoiy0F19EM3cdJXEtSpR5oNTW3+cPvqTuXsf&#10;FyhQMN3fwoxJf9mzyh8cumIwyaQB0/3q/OgrF06dOHnC8PnvRmyRwhC1bbiwEqEIPE5BVLh+lFX1&#10;uaMrKngh52k1cgh7sh6e+uun6R9/MnfPo3w5KtDbw6jU03GdvtT2H6eN/WT2vkf5ChSs3wcw6ZJ8&#10;YAuwUVMQc+X82XILT5w8eSOuSF7RxlfGlt6Pii+VqegeXXu0sOFRxdFRMaWySoF7Bl9VUlKm0ej0&#10;lQKL/S8qpSsqLFIAj0VAuXrh9AsmJ/67HlskV2F6Mx+d2r5y2idjZ+1+kCtHBEGhLQRgOPrSAIAD&#10;mGyQcK2KBGlesVCj1b5GUldQWKzSaBGuuQWDAgbCCFcgYIFwBaw4P18FrDHA2fHT9HGfzN5zP0cG&#10;tIa1YLEYuuwHj0E0qM7GKwxsIRAwyKkP72dJ9GEsBktPb18x45Mxc3cb7qlsacUqyw0Gx1yvaPC1&#10;mEJZQ/anYSKRhECMCiys6NRqxvev3hkq/RwMhumKC4r1ZmkKY69fPPOq6a/Hgl0MOlC97Mendqya&#10;Pmb897vuZUkRQWCIv7kh3gNeb40AxP3WUJuiIjLPzt3Lx9dPf/m4WYN1lUruAzELHzwywseSolNI&#10;S1OfJuTIQXSFWqUyvOYSF8JkssDcD7hLGv00UaRQo+4derYwZ6JatRq1bdM3wpPHrPwKjoufP8+U&#10;KTWofcsOfuZsOs3GDuilgKGAIaRLFh2dKJKrUPf2L+XYtO4b4QWGNiSEHzZoRISvFVWnlJamAXtk&#10;Kg1hjw7sVX7FH+GHDxjZ2ceKQpRKfZKQDbThGpUSx8WxwEaZCnFr3z3AgkkmbLRu07cTkF1TcC9W&#10;/ODecxBTaBkQ4MhhKKPvPS2VvQoLeakTVCo+XSZXk23D2wdYcBgozaFtBNgpgMXHJJTJgcIOPVpY&#10;sPQKbVqBypiBYAaEFzZgWOfyyqQ/SQDrTHq4mkrLJrJYQoKSMPmVhD56CUDps3SpQk22CXuhtA1Q&#10;yqPnxsaDEBEdDay2WbJZZH5gkCeXxcDyY6LTpXJmaP/hnX2taQaEiTky0KR6OGAIl/E0JlusQFy7&#10;dA+05tMyHt5PF+n3P/FDBwyL8LOmY8Q90QCoohz7y27AYIIVNb2blsXGJpbJlIgrMNiSTdGp1Yh1&#10;y94gUxW7Yam6SKLEpBwZ6GBOrdr7mHPpVGsXBzMm7VWHxRQKJVhSRThcHoVMoTm18LXjMCkIkwXi&#10;NsgkWVx0olAK6ta2SwtLjt4sq1a9O3qbs6kIN7Tf0M5+NnQcVC/9KdEQoHrqKg1hir9vU7P5XYbY&#10;mxqrD89e1DJi+rrWkw2Pelx+Z93ny+MruivUqefor6ZH2H5blPIsORezD2vtYEYpvXL7qUim1InF&#10;Uq0OQ+27fjpFGRJ/a++xu1ePnh8aNr6V5/Clf/iOSBUz7D297Klx26bP2/coV/wqOhvMa519MDzI&#10;xsd92I/bW83AuNY2Flw6itHodBRBSVj+paPnh4TbtPYcvuQP3+F6OZ721Pjt387fX9SOsMfuu+LU&#10;Z8k5OmCPoxm19Ortp+Dx+MpdoY69Pv5ieme7GcVpz5NytQ4hRKmSa7eeyqTyoitHLwwNt23tOXTx&#10;nz7DUkTlsrfNnLfnYWG1HQArvBeVIOrobGXFwKVxUY+KpRVnNl/eok2/dCpyWIiNwLn/D+tdRgiZ&#10;Du72pId/fv/T5eMXElsChcMW/ukzBCi08/RwoD3bNmPBvsI2o7/8pqvDjJJUwkz7kFYu5tTSa5HR&#10;ZSAY8ZUpWP7VoxcGt7QDEhboJdDsPD0daM+3fbdgz4OMS6cNSvvNW+8yvJRh725HerRp1o//XTjz&#10;pLe3tXenKStWtslheof727KlT/f+96hAbNF95uffdnWYWaqHYxes13r9TrRUAnJu6ZKinxVLQ50c&#10;HMgIlv74fqpYqgYRKk7dR30xvYvT9+Ce5BytbXBLFwsaYWmpRK5jguGXTofadR47SREQd3P/8cis&#10;a8cuDmpp39ZjyPzfvQelltFs9Qbv+H7R7qi8BvzItClXLz0ZEuQgcBu2aJ3vGLmZm4eTJYv8kpU2&#10;PSldoghwdB/4/Y9Oo6lOvr4u4GuU4uhsxaBTsMJrxy8Nbmnf3mPwgg3eQ1KAWR4eDvSEnXMWXbH7&#10;6PNJ3Vy+E6YlJOVqbINauoHq3YiMFkoqNkQDLIe31pMAHF3VE9QHWQxBqUzwLmq42LLCHDBxVWlD&#10;ryzp7o2YfJ2ZW2jn3v27BTnQSh7s/mXD2RSw0KPLuHnhYW6ZErUO6//xJ2N6hfAZ8vtbf1x74Ga6&#10;nO0Y3KFzx3B3dlHUkYNXkoWyyksW2uzTv6/efS2hFOM5uLlbaWJuPS0ATwYzC3P9PBomevDXT3o5&#10;rBdySvRySmWiZGBPgY7nFhJhsKf0we7Vv59NKa6kQZ4UeRNYzXcLjujTF5SilzzavQosoYHdXVjZ&#10;/R0//XrwRqqM5RjYoUuHcA92SdSxg5eB7JqWVXR59x4kEsEVuCLu/oNCWXVrXMRsU/7Fjau3X4wp&#10;wsw8w9q28rPDUm5ceZwlKri77ec1B26mSJmOQe27dAzz5JTeP3r4clKpFFQGmKnluYZE9OnXLdiR&#10;Xvpo3y+/n00sqmwKwLH951/339BLaNelY7hBwpUksPNVm39x0+odF6MLdWYeoW0IpWk3CaWipH9/&#10;+9++a0litlf77l3DXFiSmCNr1ux/kF2mkiXfvQW08l2CI3r3BVoZpY/3/vLnmfJ1JcXzZ6lihQos&#10;emF5T6LAVjV9TIks5R64R8MF9/QCljoxhA/3/vrHGRDKrtNl3r70MLtUjliF9Bv98Zg+oSDdr+jh&#10;jlVr919PkjAcA9uBfgAMfnDsyOXE4srb44z+yWkzT//x+6GbSWWIuUdouCddVCJVqV81G1549eDR&#10;O0mFaq5b64j2gWZ5F89GZRXmpuaUgaBFUCHRw52r/ncQQGE4BLTr3CHckyt8cPzw5YTCgoS7t2Pz&#10;1KB6nQCSEFC9JwfW/Hn2eX6VHXBGGwxvMJIATMJkJLAair9nSZhIFCYX7KeqPPOnU0mlSpzGZoOz&#10;p3C1TKIA6/IojcFgcCztXd2czUminPS07KIyiVwDApbBAj+NY+0eEOBpTZPnPH/6PBNkdsAQKpPF&#10;tXL2cLWiyfIzMgvLJEQktb54pQuhMFg8C0dXB66mOCu7WI6BmUCSRi7RBzaDksCPVicH6CTssQD2&#10;OJkj4pyMtGygotyelwoQMijFZFvYubo7CxBRHrC6Yim9bEtnT4ONWYXCFzZSGFyi7phKBia7KtiM&#10;Ms2tzFg0FJOXFZURyvSayAwOCCJHSXpSeqvBplUWx9LR082GoSzMyswvLjfNUBknTxcrmrzAAEUO&#10;oOgrozcThO4jotyMtJxCobhqZfS6gARmuckVJRBYiZ2yHEsnTzdrhrLIoFRvDkphMPk2rp6uNhxM&#10;mJmckV8qkhFwARy6HqGLuzNAqIcjfIUQYTgMXvTH3EG+uosLvvrl3PMCYiypBwrusXMB3QAF96SD&#10;e15YCrqBlZt/gKctQ5mbEP08o0RG9Bsqgwmq7OFqTZcXZmYVAMZgHhkwpTA4bEANU0nBJKQOA/2Q&#10;BfohmGSUKsGbEnh7qvBP/AVjXC0Hc54EYyCXLXD09LTjqAuzOP1XLPm4tUP+nsnfbLyZXqwGdtLZ&#10;Vi5+vu52THnms2dppXQ7e1JJYWkZ2Bqm3yFgMMvZwwWYVZBJVBxsWNACa0H9QPVcwT4HUL3MtOyC&#10;GhqicZ4m70KKSSRhgu6qcbrG++aujKMClpWIOG8chGhX3hdEfAFWnIjtNwY3o7/0xfV/rH3vin61&#10;CuzjqrrXqE45BgX6zV813fvSjBpK1dfG8hqVx93VYzvqS8HVoKoWip4hGFPWXpnasdautHx7VOX3&#10;hRoQ0jxHrVr/bR9Pyb/ff7PucnJRhUnW8natBmj13aDe/cC4zkiIJRZLMTRw0l9rJ7Z3euWuXnQ+&#10;fbcCU5TAvYFeWzUDc01NX79eZaSxzaa4SbgrOBnYbPqLCRtCxBBrNeBluOooifgCxGoT31Sonr54&#10;lb9VV/tyL1fjVpsa5Ri+qMaeSlpqLVVfGw0S9Y+8evgqouiLylepVq2VAfF9r8OtiqwWk2tXWl1T&#10;VAOHZhPY7+ufV03p7ikQ3zxyIhqklK1chxqBVt8NXqFo3K5fvjFdv0P4dckvbSH6qn5Pe9VCNXGs&#10;X69q3LpAaZUIQHcFOwQkAAnUhwBu0ar/gI5+1ppnR9dtPBOXVyUbVH1EwDKQQEMIQHfVEHrwXkjg&#10;wyGgSbpwcOeGhZMnTlt3MqagSh7GZohBVxJzbu/vy+b+cog4PaQZGghNMpYAdFfGEoPlIYEPlIAm&#10;N/LkkVO3iXMzms/5jzW3BZZz95/9hw6fuptUAvZJfaBt9n5VG7qr96s9YW0ggaYjgIFtzGAhsmFn&#10;QzedeVUlA3NVID+yIegPXu8BAeiu3oNGhFWABCABSOD9JwDd1fvfxrCGkAAkAAm8BwSgu3oPGhFW&#10;ARKABCCB958AdFfvfxvDGkICkAAk8B4QgO7qPWhEWAVIABKABN5/AtBdvf9tDGsICUACkMB7QADm&#10;DGyERlSr1Z9/PiUvL78RZNUpAgcHF4JDPIw9LbVOuVULgEN99cf5NrkikAmn/jV6e1YZDQze0LwJ&#10;6I9Pbt4mvkvrevTq3bNXtxZ+Xgz6uzwjmS+wplBrNAC6q0boItGxCTFxCWqNuhFk1SUC5IVFUeKk&#10;8qa+QNY9lAwORWxqPSSQVJAMDg2unyauVigj8zAEHG8OL0jACAJqkFcdwUHeYyPu+ZCKUqk04Kv8&#10;fNwZdPo7rDd0V00OPzouUSqRuTjbU6kNPBC1blOB+3g7PziEeJNpemcFalzvKpWUCvPjIv1FVxkY&#10;OCoQXpBAfQlk0rz+Y3e8xHSTok3+C62vTc2sXDdl7nAPyyAvVzocXTWzpmlkcx4/jZcrlGHB/gzG&#10;u3wxaeRaNT9xGVl5zx9HdSv6m6cra37WQYuaL4GnzLYnON3+5gaWkOEvtPpm+kKSMMzdPMDbrTmP&#10;rmCoRSP8xgzDHTCdBa8mJqDHTAKDPgx+IIH6E3jVb0gIWCmFn9cJEBMpb2fepgFPXOiuGgAP3goJ&#10;QAKQACTwtghAd/W2SEM9kAAkAAlAAg0gAN1VA+DBWyEBSAASgATeFgHort4WaagHEoAEIAFIoAEE&#10;oLtqADx4KyQACUACkMDbIgDd1dsiDfVAApAAJAAJNIAAdFcNgAdvhQQgAUgAEnhbBKC7elukG0EP&#10;Ji8qEoGzvBtBlFYhV2JYs99n0Qg1hSIggXdIAGFTEPJbSQ4DtiS+RV3vBil0V++Ge0WtmqLkh3cj&#10;b968fetW5N0Hscn5ErXuNUeiK4s78cf86Qs3XcoUKRvmsLRpx5d+M3H+gceFUq2xtdcVPzi6+dcN&#10;/0TlSNUNs8JYzY1Znu2FunUme4YjdEZjim24LMQaDfue2n08KuDXmhYSRVw+pvaeT3FzQSjwJ9xw&#10;7vWSwGQwejmbf+ttMc6B7cdAaXU6IYQ+oaXbrQ7WvTiUJs+lgdA/a+l2s4NN77egq160mqQQ7OtN&#10;gtUoofLokxtWr1q65Mcli5ctmDtn8qefT1p+9FGBXPPCZ6ly7+//6YdFG8+n0W0tWWhDX9YQOq4s&#10;K8vJLVJpX3eLVS3XiLKfPYxOE6v01ugyb/1z9PyZI7v+uVMoVpro4AxFfadR+6+lDfmZ4mmPUOt8&#10;6hjVmA0rbN6dEj6c0nIaxdMOqeVxiLiSQ8dQgsZRW3ZBWKyGqWz2dzOcEJcwhMl6C2mda2ZBDnW1&#10;O9LZdV9Lu+UBtn+0dbnazXmRPd2qjkzLOEIhW7BpDhTEkKmQRqOFWrH8aWgTeC8cIQNdVHsK8i4T&#10;qjdxb4LuqokB10e8ViWXaVz7TV+4fOmimeN6eVFybuz+ff8DMMoiHAKWe2Hr9ov51j2m/vjbmu/H&#10;tHfi0hrWagiLzURRjUqFgaM76rg00cdWLV29716RRJ9unmwX0DbM2ye0c/sWfFbdr5d1SX8n3yP2&#10;iLMvoirGybZkJy9SzacVvAPrRI+wjBgs67wupxR/+bbyuh14ri41SpcfpUt+iquU78DOt6eSgoYv&#10;pfWfRDYTvLvXCsTdyXqNv5mPSrTsbmr4+aRedwuPFiliZFgd0xy4TqLFwQEKDBKi/8UirT3ttrWy&#10;6s+hsBq9MrhOqtfFRAy63s/rPa6aaTUYyrHz9g8O79Bz2JQfvurlQsm6cvWJUKYC/gq16TxlyZpV&#10;33/WJ9jFksekkut31EbN1UdR0KNxEjj/p+4Lk4uEUrUWqDT8wOhufaYtWr3i6z4+Aial7tubYwlW&#10;KNmKjWf+ixWJSXYhCI3ZjIzUJmuvzVL/s0qXX0yq7VVCicev1RyZro6JxdVGT+g2o/rWbQqZxLJA&#10;KNR3mM4OpXMmefJa6CQrY0r25StSZOoHeaXznhSdEGmkdfyEcMPqMHjIGn49XBrFzHAmT31+e3XD&#10;qViC0PVWjqczzqzGLU1eunRpRYlKhRScG9G4Ot57aXkFRVqt1t7WmkJ5k0e4KuXWycgsXmi/Ln4W&#10;XAaFxuGLoy9EJWmdukS0sGLTUFyW9fTW5cuXbkWnFOPmtpYcGhk1dH9Mnv345sVzFy7eeJJahrM4&#10;NHn68ywtj89Qpt46c+a+UOBkxaGDxQ1MlBR5/mKMxMLWkk2nIKqUG2fu5grC+7TzNGMSk2HasuSo&#10;m1cuXTx7/tajNDnH3taMBbwiJkq8e/X6zVtxxSQ2GxdmCxFLGwG1KPryhWupuIujJZOmn5bERCmR&#10;p4/+c/zUlbvPCjAzOxs+g0LYhxXHXz97/rna3lKbEnX57PnL99MUXFvwLbXceqP7hUgsKc7LdZc/&#10;BrOZRt9cfgNCchtN8bHEn/6tI7UkO1mTUq/hEon+8YEiDgMooW1J4mLEoQ85eBDZ0YWkzMMVinp8&#10;SyJxgslBQ8m0PJzfndJ6LJmdh4vKSFQPNGgsJXwE2T0YRYW4WAScEOLYnxLYliTLxJUvasHwRr07&#10;oQwJLlciDv3Jvj6k0kxcrdKbzEO8RlLbTKQE9yTbu5DUBbhcRrxp8FuSW/Qhoxm4VFbu2BhehK6w&#10;EWSPl7r0Ho8dSA4YSBiGepB9h1D8O6F0CS4uI+nq8a3+YYtYdyEHjqD4tkV5ZFxURNLqHSRigXgN&#10;oDiwcTUf9ehPCepNNqeSygpxugfqP5QS1IvMVeOiYpJW96KlgJzO1cmxRHwGURxYuJSMuPamBPUn&#10;W3NJojxcoyGRzBD3XhSf7iifTNIgiMAclxWQ3uhUuXyqUwLd7THdRo4Y/Qt1drSe68TIzyrcmKfM&#10;0RJ9ATwh1RiurxgaaG82zoYmlmmEOmKuQsDnfOTEtlZrCjW4moT42wl6cbG7WdKnSpKXDW+II78N&#10;G5FrSRYcCkmpFaL0Xi5mPZi6LCUmI1qDHGBrNtKSUqbQinQ4wmAOcTHrSNcqmdxPvcz7MrUJMp0E&#10;I1nyOSNdBeMdOaFsVKjQlmkNcyQVdCl0hq5j1NVSXewnYFpbCt7sIWaUrloKM5hslFzjHCt0V43A&#10;uXHcVUjfCF8BC3gPrOTJ2XMPcnnBA7sEWFELrm1dtfbovUISg1Tw9MLJCwlUr2A3SzYVxUSP965e&#10;sem/qPQyYU585OWL//174sTZK3fzzLuE0B7s+etgPLNVe38bLh0l6bIvbf39QAKzVRs/4L9Q4K5O&#10;v3RXWNrlzav+t+nwtZhsqVqa9eTm1RtpzIAQoIKcd33P9jPRWaVySWFm8vNcRkCHIEda/OH1f58v&#10;te/S2tMcTAdiZQ/3/fzz7ksJUjJFnvHw5oWrz3D3QE9rDp2MZZ7fuunwvaSkO8cPX4nOyE54eOfa&#10;rSxOYKCbBYv6RqP6xnBXLDT4a4pltvbBWUzrQXEPJYmvYIVFJGIRD0E8v6a2jiBbdaOE9QLTnqhr&#10;Z7K3P6nwod6f1f4teLT2o3b7lGztRw4eTnayJCWcxORe1D4/UQMCEUyHWLYhB/QhI8lYYSHJ5XNq&#10;mwGo/CZWXGzQS/KYQus6BCm5hhXLkPBF1EA7PPE2JpcCV4O0WUmLGIhSSnE1HXHsQbaSYZlJuEpF&#10;cp5A6zgYkVzGCoEQEonZhtLvR2pAEIK/0IWmYEV5hLewGEDt9hnZtgU5bBzZxRu1bYv6dkPVT7Fi&#10;UGuMZF7rtyQK4j2D2vsLijl4gtiifh+RHXA8J5kwAHWhdJlD8W5J9vuE4teabBuCenQnWziTw7+g&#10;eAah1qGod2dU9RgrAe4NPE6BnG/1coC3AHJGkR1IL+S4Ujp/T/EKRL1GU/1bo5YBqGcvspUCy07B&#10;1VaU9lMprp4Ig4+a+5AFaizlCS5/k6POGuCuyN09rYYJsKtJwktibdXhFEId5G/3rSXpXqEiXYXp&#10;SIi7o81KHxZeIn0g18nxCi5ERe7pYz3OhuFIpThwmWEc/HGBPIXMmRVk2YEkv1yqLgHvAAhtaICt&#10;QVqGGkPY/AUBlv3MmX3cBIOsqTm5outinaWtzYYwq8FcVI3Q2joKRluQEktVOWrgOz8Id/VGj41G&#10;eMJDETURwKTxV28lSbQO3r5mdErB9b07r6SYdZ8657vZ85cs/SycFHP8yM08sQLTpl06dCq61GnI&#10;/JU/rf9z1dftzVGdWcfJS1ZM72HFp2vUKhUIeX8xTsY1KqVSDf79+sCZam5m7tzxi2VrN/25evX/&#10;Vn3T3Vr59Pb9PIlCh7r0+3bx2DZ2ZrYdJv24YcsvX3Ww5dFIOiBZpSmP0VA+P7nvfDyl7ZRli5f9&#10;9PP6lWNDKEn/7r+SWioHvx8+h6FR5T7Lseo/a8WGP35b+3lLnuRJ5NMy2TuM0SD7ke2tSKWxuEKO&#10;58ZiajLqGEgqnw/ESRoNQnFGbcTaS5OVOwapTh/DySGU8C4kFpuYvqntWxJJISYhdMTZh/R8g/rA&#10;VE1yIdJiItke04HJvRPT1fu/0WaokNCJFGtzUl4cScdAHf1JNENcIht1CkbIWbpCEQ5GFBQGiUIj&#10;TqMB37A6UPxD0bJ/1OeWa07PVu//VH3pGCYDbgy81tNIVAaCovppJgYSPJHigOt1fVuuK2QixcqK&#10;WMdQSAnDbJ3w2BXqA+NUh9ZjUjbq3hJh6GM0lJLavuX2orQfiKrOa84t1ZyZob51E7EdRfFyRcAr&#10;ECbE1SiJ704q3Ks5OFq5e7lWqCF5tCPlbFUfGKvatwoTUVG3Vghdr4Xbk9IOyLmgObfshZyRFG8X&#10;Qg5ehmvJJLMWiPSk5tgE1e7PtSlFJMdOKIeLkNK0l+Zrk9Jw4XXN8c+VB9fqSkve9oMDoXmxUSau&#10;zVLixMz8axcVLBeRXx1ujaIoiwyCBl+bsMfVB6Kzf81R5crEK+6mdbuZf1ysBY6XTkbp6IvCCAnM&#10;m7BeSNOpdTIEdbVgyHOKvryeuSxHVUTjfeNjFq6VLH+cO/V+5vh4iZwn+MqebtuswoWasoWgu2pK&#10;ukbI1qZd3fXn/9b8uGDWlIUHnkhseozu7WPOED6MfJKvdmnb3ssWzAHwnFoHudFkz58mSpSqsqSE&#10;NLHaPqilm7WVwNw52M+ehZYWy80EbAbFmNhBlB887IvRvcPdbS34PJ61l6s1jSQuKdOC93Iyg8Nl&#10;0VCUTGNx+XweG0z+VV4iVifcu5cqsghu5+9gbc7jWvp07uDNVj+LvJ8nlesQJpNOppi3GjqqZ5i7&#10;raWFi6+LFR2TiqRawzTUO7mswlE+Ay+MxTVKkjgGEypINuGo4ZEK5ngwLZjaxB5u1KXH45ICLPGw&#10;Ll9Msm+LMgh3Veu3YEJVSQKzMvn/aZ5cxHJTcZ0X2d2LJH+I5WTiUhEui9cmxYHJHtTViSR9pCuV&#10;E3ppQCyJRA0k21uSCqNwqbTqkgbLDmXScVURrhDjKjEuTcfKXkziVaRH9qe81CUrw2VxQBeOtkBd&#10;nUl0CkkNJg81eMZBbdw9DEzWFcdhEgWJbkZC9VMuannN3yKISwTKZ+FpVzFRPq4U4ekPMQ0LdfLT&#10;O3gVMTSUROrAOLUwCxem4jIlSXhd+/QGVpqHC5MwqZLEtCChYDill2PGxtOvYWCWzyBHzdI7bCYJ&#10;l5M0OpL0ri7qFCFHloYVF5IQDsKgkhAdSSXCQUcEnkIpxIHfxd56z0HIZlQE1elEGK5t0CIJrtDo&#10;pGDCEMelGl2xCgPvbHXI02EqHFeVidaniS+UgHlI3NqS04GDphdKnsg0xRpdSqE8TosGWTIsqA1d&#10;zn4nv8U3UArd1RtAa4pbEFyW/eTGlcv3Smy7jF2w7qcp3dwFdDwnM0eupXGZypLCvJzsnHwFTgaT&#10;gIXFCi1GpRHvVBhWPs7RaMGvCaxJA49iZNQRQmEwGRStMD3m/rULF28nlijB2KnuCHcAAStOzyhU&#10;ki3trVk0CqGVInBxtqDrclLT5Wo1cVIjmI6nMcEaF7FaRWbQCT9KDPAa9LtvAH0UdQxBqCV4bi5J&#10;AzxTClZYQGK0QK24iN58wmWBZ7BSRtKB+TWcpM3AhWISzRZl0gzhVrV9qw/ixGX5uFpBPFU5HgiH&#10;hUizwbhWL1hLKknHNShq5Y4gmVh2Bonhj1pwiJUUm5YIF8czH+Kq16a5JCnEQ995DDW8F8rnEMcK&#10;VruuzHFHuEBXDg7WdfTbDYAuklavC2z4MdyiVeA6w8KLUr9q9aKT1PYtBTF3QihqkoaJcBwQM2ci&#10;th5HEa4NQtYHZhPS1KCC+ogCHbGEBh6wYM2JkAnw6o/SJPqAXg5ZTVK/lANoAjnWejn6xzZwSC/l&#10;aA21eGVjA1q8EW7Vr88S49633GsBP6BRqtQUaQFW8P8RFy6Nj+JiHWLNoLpzqK4UooCAQeWCMV0j&#10;VNQERHwg1Wz2LYHQPPt+M+vTtg6UonQRz9nBnAumGBBcIVPodMW3Ni36dtLXEyZMmjDpzyvZIjmY&#10;jdPhzKA24baMnFunb8YkpcRdO30rTUL3bxXAZ9GNdFeYLOn85h++njp9wfrtB/+7+DhXogJ7OOoj&#10;BJOIpTqMQidMNRBG2WzwD3lZmVpXjcOrj8ymbCnEDnH0INEs0bD5tEEbaMPWUF0dEZoT6uhMoho2&#10;xlS5tITvwdkIg0JEd9XnW7B+YXisMcwQMopr5WBQVn6fGgwOcBJLQEJ1WPpjXGuFOjqQqEzUKRQl&#10;peiyC4lBRpVLHaW5sQcTctHWS2ifHaH3+5JsYVbN9iM60EWuQZfRkQUVTEBIdDaJbEPuvIH+6XHG&#10;5/8yPltMsbImpiuNeyV6Kee3SnKoLwK8q9S6eYV64WBeG0PA3Ou72feld1rlRDgUlEKm9m7hfLK7&#10;592eXne7248xo/LJCAOprns25S/pXcmG7updka+iFyHT+d59P/uotaX0zrETj4ulxEw5QgbjEUMg&#10;+4bfNm0Cn4079/y9e/kwH0sW1aLdhG/HdWLF/L1s1uRv154rch4weWIPdwGzjq2LVfRioqh9v207&#10;l2zea8bPa9b9b8V3A3xAJASZGKTV7V1ASDwJLOmADVwv3jxfvObVfe874A5C2K15iFZBYtkgAidU&#10;4ISgahJGRh1Caw5nBxUBlavpxbrmb/WBY6BRXz1JXg0rcVLBPUykRkAYPRjbOTqRSh5gEmk1m+BA&#10;cFnmHs3hCerzf2HFKOI3lTpwMtnc/LUHJ+ERCV0vm4yQ1fDBAE4C3hfL017/XrXvY+Xu0cpdwxVb&#10;+yqP78DEYmOaDwxKq5PzD5AjMkbOuyiLqzMVuIZCcaSBBcB3YUAFnWD+BMc0p2OzRl5L7XYFfFLa&#10;nE8Kv1N8WwYGzh/EBd1V82lmBGU49Rw7MJBXcu3Q+QShTIOjlpYCKplE4dg6ubq6ubuVfxwERKg4&#10;oivLSc2UW7Qb8cWcn9Zt3bT0q55elmBsY1yF5E9vR6ULbbp81DPM287SjAsC2xHgJSn1eYFGLSzM&#10;aKhWLFboyhcVMKlUoSNxBAIacHjGGdLkpRGSA0iOQMYeLVIfmaDa/5n+M1ObkYebh6KcapMm0EjE&#10;qhWIL9dPbVW9av1WWkQsujBfLBGBe+lcEori8hJiDUwTo8vJIwmCUJuOZAsKnvUAV8mqBwDWOKTJ&#10;WNx29bFJmqcJJIt+ZGerqpk4pIU4CC6vpIsHJttweTGh680vjCQBYYcYSZmDlyTjxS8+ZSX6ydL6&#10;XxhJWkJMkCpz8dKGyKm/xsYriWseCJVlOL2nLd0CRFA0nmDjJeEFCi3YmKzRaJIlqjix0vCJl2ll&#10;1YVQGS/fBO6A7qo5NRKCMj16f9TLjZp+/sjVDJECcWzhbU2XpSbkKEFgK5ihNkxSG341mviLJ+7n&#10;0lx8XKzNaBqZRKEGa9LltdEnalKrQBZbYlkBkxYUSNRahUpZcU+d/v9jKqlEoSUxuDwGWPYCSw5S&#10;iRw8iyoNrYjl4WonaFCuj7cTC81JTJYoDQk4SlLSilVkZ18PNqPZ5bxggiBAhJyDZabjkhJcUUZ8&#10;5M90ebkk1Ae1EyDlwfUUkCqnnDDFm2zBJUkSMbnyxdCn9m8r9CVlPCaU4nw/lMHUD4ZQBKwkUXV4&#10;XiKJWM2SY5lPcZIL6t8aoaXpsvJJoPFqvDCw8kRSZmL5mSQdSiQJrPLUVD7DSoEuX5Ru0IWU68pP&#10;IoGIkje/dFjeMxzERNiAyVKwTgJWzvSLZ0ZP1hnkMFFbJxJ4D3oDOWDl8OVG9TevzhvemZgjvi3D&#10;fVwsP7GgEfH8lS9iGEtGXuSSQB2YKIMMYgVBe9ekjvj1vlwpBbczQCig/hcNVp7twRiOgjLR6if3&#10;UoWKbC3ibUbjAYpg6Kv/VFkKfqcO9Q0J1/826K7qz+qtlCRzAwcNaGWliT5+EmRhQvx69AzgF13c&#10;vvnIxbsxCdF3zm5dtOj3Sxll4C0LtfNwN8MzLm1e9eO8OXOnf/3FuC9+2Hw5jUiASxZYWzHJRfH3&#10;E4tlClHyub9338gUyUsKChVEQAbIO0Qjk+QlOYUSDca2twMhHel3r8bnZKU+PvP3zssZQnlJIXiR&#10;0wdC0Rh0KljEzyhS6KPXqzypqE4de4Rb4zH/7T97Lzo55cHx3SeflLFbd29jxzFyTrLp2ZJ9yfbW&#10;JGksViYz7PDUX0osN56koemj1PSJ3BAeue08SouOqG04uf1ksg0dT7iAy1/MfdX+bcVKYBm6+Lsk&#10;UjCl7WCyoy/i8hE1pA2iuqNNzcFV+vWt7ChMxkLdgxDhE0wsqT4dlsUI6oAfKEEdEb45SdCW7BNE&#10;IqXqCiWkKvmZgK5n9/S6huh1jaYQuiJ15boawDb3tC6niOT7DbXlEODsUY+h1CF/UFv4IsamAcs9&#10;RcjxAXKGlssZDOT41UOOmqTVkOhOKJdN5LZ4F+tHarloQ7LkOc6cFubwP3+L0fbc4a5WGzo4Lban&#10;26C6XKVOy2B2NqMIKOQWTtYzHZn2NIo9kwxC9MGlAv6dQnVlAR9G/FMOXvxoVG8mygJp2ol3RU2B&#10;BrMWsEOYKJdGH+VvNcyMCrLFOFLQaiceFaWiYyUacwfrxZ6CAZbM9jZmi9o4r3FhOuoD2YkpeaCL&#10;8JcNaPHmfSt0V82tfRCqdcdB3dwYwtuHTz8v1Tj0nzp5eCDp6aE/Fn038/slf91QubRwITJDgDXw&#10;LtNXbf3r9w3rV635efG8L7s5yeP+3f7Pw2IQKsEJ79PTn1dwZuW3Y0aMm7Y1yXNwnyBruiivSAsi&#10;4kg0rwBvc0ra8Q3HRCVK//4juvkwU4/9Mu2Lb+ZtT/IYPqy9E576NLlMQQyY6L6hwdaUtMNLvxwz&#10;cenx1FJF5Ukxik2XCV8OD8Yf7l0za/L0eX/eEHsOnjy+g7MZo9l1LEsQws4i5T/CQOh2xSs3GlOo&#10;EftwEtUQzi7FCjXkdj/Tx2yjtQrAUzZrnkbjKhAXZrhq/7aiXC3+fJP6wQPc+QvaRwcYI+eRWUma&#10;65uxkuLyIbDqEZYvBMF+WNb9GmYCERIFI7HbUXr8xvjiInPiRqoTht3brCssfM23GXTdx50/N+ii&#10;ELq26MBG4AYuYOlStdd/1WZq0PB59NG76UNmk+mZoAq4sYfY6NL0ctRo+NxyOYx6ylFiIGZS60oe&#10;vJ/+5TqKvd07mI/D8edZ+VOfFJ+SU3p62m5u57w9zKo/E8FBmCSC3cwU3VNSRoa5PervfTmYlZFZ&#10;dkuq47Mo+owvWKxQka+lTQi0sGMDX4s9KZJnamlftHF/2Nt5mjnNTCs/nCUvYJj91tnreT+Pny3V&#10;BzNlqWqyIxOp9veDY6r9sQWbCrEwD7tdEe7/tbcbQVM/lWhACgxCV6kS6Pos0MKe0PV+XkiVF2Zh&#10;SR5m3MT0+8nFqFo9ehqvUCjDQ1owGG+Sahk8rURyNZnJY4NNg/rBvFYhkYIpOjqbC6IecHA2laQ4&#10;OyNHSDKzs7cC+5vYYOJOl3xszfrTmog5U/p5CFgIjulKzq347s87lqM3LBrha8XGlGU5SdFxaaVa&#10;nnMLf087eklaLs3BxZbHBMtemEqUl55eoBH4e9kzqLhcVJSRlJovp1q5e7pYsdWZifkcVw8bkBAK&#10;pNhQS/KTY2IzyyhWviEtnAV0TAYyzqCvjMW0SrmoICMts1BBtXRyc7QWvMhrqK+XlsLisAyR7FqF&#10;GIRl0zgc5humYcrIyn326H73ou08ndCoBiIKoyyQ1Yakk+JqECdd4SkOVtAZIEZcTcSv+/5E79ke&#10;v/2dJhtHOBxSWSouLSUyOBjK+6+s7Vsgh8khYbJX5cGMDpWNcN0Qc1sEK8aKM3AZ2DX1cmSHkFgO&#10;CItGAgHohApDhUAQnRlCwXCFhFjsAclRaWyE54yYOyJYKZhqJYFpTCJSHASHcxAwHNSAbUn68PSK&#10;uvBirKiCLsIwNgnkWABZnYiKUEgMHoKocJU+4L72bwmLqCQaFxF4IiwQQ51FAvu6DDcaTCVrCW7E&#10;Pw1i1UQ4fjX/rL8cMPjngYlZXCUpZ0XmItYhYBWXJI3DctJw9ctXByO6wBNm+5Pcbtu5gcUA6Rtd&#10;ZBRlU1ALBs2WiktU2mINJtVicjDfgKIWLEZbC7o9iiWXymPkmAUXTM2rs9Q68LpHJpOduHRnsvaJ&#10;SCPWgrKoE5/VmkfBlMo7JaoC8Bcy2dWM1ZpPBTvqH5So0rVkbzaeJQXbqkB6EoRHJdPATkAN9mo4&#10;jSAsCmrLZnjQSeCFMlupE2oMYe5VdRlby0mS50PdzAN83Bj0N3mIGauupvJ8gTWl5qzT0F01AucG&#10;uqv6WADcEVjzRsGPpvz1Un3/929+PEnqs2rZuGBbLghX1qQemDt/Z4LXpN9n9nUzZxLvdjoNcUII&#10;EThBBlkIdGD169U+XyAQw8EfDP4RLMkTkecgTpYInwdfEapeTIODDTvEzl69mBqmxkERYjMP2FFc&#10;Y5H61LKOMg1yV/XRb3BI17/SxIN9vgTASo6t9m9rkg9mfcCCIxgQETHuVS594uA6l4IICcTUUVV7&#10;XtdYm6761L/mMkAy6HgASp3W1q7nzeSAvcZEVmYQ8PKG24Qb7q7K3yaIfOfEG34lOxBiQxr4aYCs&#10;McTvjQD1agBMRC4BcC+iS8E/9VN3uAbME+qFgl80mCtBcBLIQwjEglGZYUWqlgsIId4k8arbI6vo&#10;MqrJTcJdNbs5G6MQfziFgWPRe4uX7oLiERJgRc8+vf6PbbuPHj92ePOKtYefii06dgkVsMsnvlEy&#10;WKSi0ah6DwIEVMpJQfz7lWtBUAqFSgVR8/ol3ypOB/g7IMggpoaLcInUWtyZyTWUjkRsqq3poVH7&#10;t5UrCx7xOk11vop4ZtXr6U9IUNdqzwuNtelqWBMAySDIsIG+iqjxG8kBqgGBN/VVDat5pbuBpwKO&#10;p6rP1Ge8VeqItBfErFwFX0XUGC//u0GQIT0uONr0Zd8C5cE2SuWL03xeOrZazAZCNHrXWOWqoqsR&#10;K95MREF31UwawlgzUEHb8T/MHtfdRfHs2n8HD526ncUMHf39woltHfnGroMbqxqWhwQgAUjgHRCA&#10;k4GNAP0tTAZWZyXYMqhWqtRgxo846oYYSzEYRL7A9zaWtcknAwUtUb4GL0ggjvZ4fWRV+7eN0I+g&#10;iKYi0FiTgU1lXzOQCycDm0EjvM8mICiVzuJw+WZmAoGZGZ/LboSjG99nXnXXrewJlgmStVfnq8DN&#10;tX9bt3RYAhKABBpEAE4GNggfvPm9IkAs5te8Xbf2b98rELAykEBzJADdVXNsFWgTJAAJQAKQQBUC&#10;0F3BLgEJQAKQACRgAgRgqEUjNFJsfJJUJnNxsqdWfw5FI6gwiFBrNFKpnM/jgCD0RhNagyCwh6P6&#10;TIGNrbj+ikpKywpib/kKrzLwGhLCNrZtUN77QSCb6vkPt8slppuMOGEMXtUQiFDlf+RhEezpQqeD&#10;w1Le2fWOtwkXlwrvRt7PzEgHe03fGYMmVszmmbO5PAqRxryJNRFJLcHe+KZWQ9SCz+NKpbIXqdab&#10;sF5mfJ4EKKpHLhWQa5dJp6jlYrCRuQkNgqLfOwI6EkVLYShw8Ab23tWtkSpEJWGBXm5+H3hWi9S0&#10;rDt3HxzYu1sqkTYS2GYnpk379t17dA8PDaCDZN5NecUnpGRm53VqF85mgdPHm/BKz8xLSk1v1yqY&#10;wzZk0muqS6ZQPngc6+/jaWHOr7AJumZ1xLG+9dtd21QmQ7mmSUCfbMI0TX9LVhNJBcAZ5e90J8w7&#10;Hl0lp2ZG3n24a8c2iXFHur2lFmoUNRFduvXs3bNTh5ZMxhtmJKunGY+exqWmZffq3oHH5dTzljcr&#10;9jwxNe55cvfO7cDEY5N2XzCuunYzqmVogLW1BcgwVae1hufN2xhd1mkKLAAJQAKNTaB2d1X3A6Kx&#10;7Xlv5ekTwDXtZVDQpP6jYgWIM4be1qtWPdm9OiuoaUlD6ZAAJNDsCEB31eyaBBoECUACkAAk8DoB&#10;6K5gr4AEIAFIABIwAQLQXZlAI0ETIQFIABKABKC7gn0AEoAEIAFIwAQIQHdlAo0ETYQEIAFIABKA&#10;7gr2AUgAEoAEIAETIADdlQk0EjQREoAEIAFIALor2AcgAUgAEoAETIAAdFcm0EjQREgAEoAEIAHo&#10;rt5JH8BKU55ERd65E50tVesaOZGZpjjp4f07t+7cqvC5/Ti9TKVtZEUkTXHyk3t37ty+HXkn8v7D&#10;6OQcoAN7JzyhUkgAEnj/CTT5ASIfTs7AiA6tGAx6vbqMLu3ooh/3PyqQCrrOXfNlRwc+vX45iB4/&#10;jUtJy+7doyOXw65Rkfj6r9O3XMsuU1UoQQ+dsG5efw8LVj1fTww5A3t0ATkDuTXXSHLt11kbr2UL&#10;lcAPgmxNKMq09O82+stxEV7mTEr9avQyZ6CNtQVaj5yB9cILC0ECkIBpEoA5A5tdu2EFsY8TRSwz&#10;riov/kmaTKlp1GEPrlHKpCqnnt/MW7Bi5XL958flX3Vx4jHq6avqzUuvCXfvP23mwmXzZ08bFeGg&#10;jDu16X8HHhdI1I1apXpbBAtCApDA+0ugsZ9g7y+pxqsZJoyJTVVYh/ULc2EXP4/JU6ga//QmlGvr&#10;GxAYGhYSRnyCgz0s6dSmaWsK36lFUFjrNl36jPxm3rgOVnjapatPS2Uq6K8ar8dASZAAJAAINM0j&#10;rMnQImyX1r37dw91YNNeHKeLCnwi+vbv0sKK2UTP48auDCaLfZok4bsFtQkNtKLkxsYVNYW/QlAy&#10;OC/yxUWu11lSb1ZToAmoolLpDK69p7s1A5EKyzT1OGzxzbTBuyABSOBDJWBS7gq16TN3zYoff/pl&#10;829T2tvwaGB5hOI9ZvnqFT8uX7/55/FB5hxTONla9fzpMxHdxcfdMjDYk4NnxMYJlar3I0JBVVIs&#10;1qD2Ls5MatOeU/mh/lxhvSGBD5mAabkrazdPe0tzvpm1t48rh0qs5tMdPDysLQR8MzsfLwcq9cWQ&#10;qxk3qTohOq4Ed/Tz5jLMW/i5MLVpT5+JlY09d4bJilITE+Ljn4HPs5RCqaax4w9fEtbJijJSkxIS&#10;4h7eOLpx//VSq26jevlZcKj1C7Voxg0FTYMEIIHmRcCk3JU24eyeE7cfxz29vOfIjQKpEgxJ5A+O&#10;77kQFR13/9Sufx5IpOrmRbcaazSp0fGFahsffwGDTrX297ZnKBKfJkuVjRyboHl28pfFC2fOmP3d&#10;jNkzfzkRXyLXNhEa6dMDK5bOmv79zHmrNl0q9eg1fGAbZz7DBN4bmogHFAsJQAJNRMCk3BVJnXF5&#10;4w9fffrF9xuvZojVxAQaLo07vmbGxAlfLd53P1/WuCF2TYFclxMdnaMw9/S3YdLJCNXVz9uCJnkW&#10;myZTNa7tFJf2H3064evJXxGf0e1cePSmciBM966jx34x+YuJ44f3CWGnndny87qTTwtNoCmaonmh&#10;TEgAEmg6AqblrkiYWiYWlgpFMrC51hB6hmuV0jLwJ7FCgzX/YDQQwh6dLlMK445v+HX5oqWLfjr6&#10;sEiqyImNzpYrG3X4Q7bw7ti9R99+vfv1692no68Vk9ZULU2z9uvUpVffvkNGfjJl0dKp3axED48e&#10;vZkrVrwfy3FN99ODkiEBSMA4Ak31EDPOig+lNAhhj0mRahkMXWlBfnZ2TnZOCU6lI7qs2NjCRg4P&#10;RMk0Go1uuGgUtAlXklAKVa+IwWRz7VqHe/PJsqTnmSqV5kNpVVhPSAASeCsEoLt6K5gNSjBZXHSS&#10;GPccOnfJqnVr1q9fs279mv8tHhFiScmIji9VvAfhgQhCwjESDoa+zX+k+xYbHqqCBCCBRiBgOu4K&#10;tW83ZHAnX2smRW8z1b795z/9deLipUv/Hdi8+OPW9qzmv+2KCGEv09j7hzlb2ZibGS4L32A/G6Y2&#10;OaYJwgMboX8YJwIre/IkWaxEHJzsqFRT2FRgXPVgaUgAEniXBEzGXVH9B3w+bc6qVZ+3seHQEKrX&#10;yDlzPx/UIcDDxcM/tNvoWavmDvIRMJsqnKBxWkidGBNXrLL0C7BjgzCLFzLpni18+DRlQnSCtBHD&#10;2TU5D/89sH/H9p3ln10XYoXyxo3mKK+AOvfxuVPHDh45sHfX78uX/HYmWWLRoU87Oy6reTdG4zQp&#10;lAIJQAJvj4CpuCvULjjUzZIvfHw3RarUsFoPHtrKxZqN5dzcv2nb2Tgx2b7r0F4eHFZzfqPXpkXH&#10;FSp5vkHObEaFXUkIy8/fnUuVxkWnNeJ6jy7nwcmjh/fu2b/H8Nl7JU6oaJLVJEXqtUP7t2/d/tff&#10;h08/KGQFDvx23mcRbmaNnqDw7f0moCZIABJolgRMJSM7JfCb3X9+GZS5+aPvdieQu/60dckgX4Hk&#10;0rKvVp5KVXdcsHvJAP7d5cMX/Zdbqnj7nCO6dOvZu2edGdk1cpFYjtG4PJBBqmLsA6aSlIEdYzQO&#10;v8oXr9WkXhnZ9eJUuipxkjS2gAvmUesZclG/jOxAk0gKzgwpX6cicrKTqXQWi1n/2A6Ykf3td1eo&#10;ERJotgTej4zsWGlJmVZHDhj+3fSZy3/8poebGR3Lunb6ZmaRUIpRwNwagmnA4KFZL/BTWXwLSwGX&#10;XslXgX6D0rnmFhbmr3/xZn1KL87SqsrFZ9XbV9VbLdAkqKDJ0tLCXMBj0xtfUb0tggUhAUjg/SVg&#10;KpOBWP7Nc/dyZWTnTkM/HtrRw5yBih8e//dxsVSNOER0asFn6lITUjTqJpnuen9bH9YMEoAEIAGT&#10;IWAq7oqkyzm/funaQ1di86RKeXHyrb9XrDkYDXLhkV3btvU2o0uiLt3Kkyka/yQOk2lJaCgkAAlA&#10;Au81AZNxVyRMVfj4+Po5X44GaRoGfPzduv9ii+TgOHdt5pmVk7+aNv2Xk8ll0Fu9130VVg4SgAQ+&#10;aAIm464ongOmfvf1iFbmGklJUVEJCCYoX+LXyqU0j25fLp45wM2svme7f9BNDisPCUACkIApEjAZ&#10;d4XwPNr2H/1JTz8+s+rZFBQLFx/fFp3a+zPp8JQlU+yE0GZIABKABOom0NzdFcVvzIptu/cdPrhz&#10;2XB/Owv7zl+v+mPL9p1/v/rsOnBwzdhAGx6TRiOBHEDwggQgAUgAEngfCTR3d6UrVTHd/QLCwsP9&#10;Hbg0Ct3aJ7x1u3YdOrR/+Wnf0s8JbEoVxz1OUKua/3lX72MngnWCBCABSKDpCTR3d4WXPDi1d9/B&#10;/Yf/vfqsWKGWZz28ev7M6f9OvfqcPPnvoZ1/LJyx4p9EobzOyEDUrt3gQRUyD9q1n7hs+/FzVy/8&#10;e2jTwk9a27HhKbhN3+mgBkgAEoAEjCfQ/LNakGksBsgCQXbq9PGgMG7m5UNXEsvkVfZX4Tq1UqGq&#10;x4FX1BZfbFk3zl92dv60Tbdz5a6jV62d1s3HhnBSOq1KmnVp9Ywf/31WWrfbq0S6nlktjG+dqnfU&#10;K6tFw9WQSPXLatEImmBWi0aACEVAAu8LgdqzWjS9u0rLvH3n/p4d2yUSSYOQkuksJhXVqeTKeril&#10;GjShLmM27JrVSXFixtfrb2dqwmft+GV8mC019/bR0wncdgO6+7Kfbx04ZVt2oXGmtmrbvm2H9jwe&#10;F2nixTOQVFCr1bKYdJDuqEEw67pZo9Gq1Romk442sSJw0ohKpaZRqSi5XjWiUijApGa1RGlpIfDz&#10;9WTAMJ+6OhX8HhKok8C7dlepmZF3H+7asU0iFtdpa90FUBqbx2aQURzHdODJrdXqEIaVX9cePoVX&#10;/rufLVbVPhtICZr696avgrK2jJm++znaZdn2xYN8zSWXfpzy06kUVfv5e5f0F9wdOHRJZnZJ3ZZU&#10;KNGyddvO3bpyeRyE1LQPUpVKpVCqeVx2U3sR4KsUCiWHwybXz4sYhatiYeCudDodGXggwgfVTc9c&#10;YMZiMpr4rcC42nDYbHs7a3hginHUYGlIoDoC7427YvkMmjr1015BIOTC8HpdfgYgglIZTIoy6eDC&#10;7/64kSNW1ZI3EHX4+Lf9s7talN45eaPQtn3Pdh4CavaxGZ+vuZgm5A5ZfXhBL9atgcOXZ+aUGtWX&#10;OnXu2rN3j7atQ8HBvUbdaGzh2LjEtMycrp3acDgsY+81qnxySmZCUlqn9uE8LqceTsQo2ZUKy2SK&#10;O/ceBwf6gHyD9Rk1AT+NNitnBXwsgpDJ8LSUN+8D8E5I4CWB9yPFLYnqM3L61OFdgt0dbG2sDZeN&#10;4bK2MudSS59euvW8TFnHiU5Ywa0Ld/NkqHPHYaOHdPIEmQclD/7973GRBGQe7NwpgM/C0xIxjdHh&#10;heCBBbKR02k0BjgCvik/YKwDBnDAKTapFiCcQiEDL0UoYjRtjWg0KuipVAoVTKbVp1Jg2pDSzC7o&#10;q+DTFhJ4OwTqtWDwdkypVQtqE9rSx5qHpV7Ytnrpkj8upInkhXf3/m/F0iXLfj8VV6LlmDG0GgQc&#10;vF77pc25uG7puoNX4nIlKnlxys1dP/9yyJB5sE07Lz5DGnXxplL2Do4gaQaEoQmQACQACTRrAqbi&#10;rhAqk0FBsfQbBw4dPXbiSlyBTIOIEq+ePvnPwS1rdt0uQjy7d/HhMIlX9VovTFnw+N918yaNGti3&#10;16Cx3/7vVEyhDAzJtJlnV0ydPGX6mn+TRUaGBdalEX4PCUACkAAk0AgETMVd6Yqz82VqzNzKEtFq&#10;5Rmp2XItM3zgsA5+ro6eYS2c2AyWhbU5jfLqTPka2eBaNc73aNtn1OfT5yz7Ze3/pnS249ERrZLE&#10;s+WTwWxilWMNG4ExFAEJQAKQACTQYAKm4q5I0sd3HhWpuO2G9vbkM6VRV+/mK5hBHy36Y+eB7UtH&#10;BlowddlpWUo1SNFex8XwHjz/z81rl3//5bjh/Xv36Nox0IFFJaP2/WctnfPDshn93PhMk2FSV13h&#10;95AAJAAJvD8ETObRjJfeOHziYUpithwEhmEl17euO3gvS03nm1ta8Bjq3Ns7t/2XXCbX1tEyqMeQ&#10;aZP6tfTgawqSox+nlmpJxH4fILDg9qUnQsQqYkAEq4mD7t6fvgNrAglAApDAWyRgMu6KhMme7Z3/&#10;9fRVRx+Dc650yuyb274f/9FHE6ZN/2bKJ6PGzdxyI0OkrivSArULbxtgQ0s9sGDSpClTFx58VCwr&#10;d3A64aOnSVIN1dUDpda5APYW2weqggQgAUgAEtATMBl3RfHsP2ny+P6hVhQUbLgikTC1TJiXFhN5&#10;9fyFW0LfcT/+9sNQT7M65/FAZgwKgpdmpuYUgjOzZGodIUp/0Z2d7RhUClaXx4P9BhKABCABSOBd&#10;EDAZd4XwPNsNGP1JL3DeFeVl8gNMpwFZ2HG+a0BgcOf2LRiMOnbpYgUpaaVqauj4H+ZMmfhx3yB7&#10;FpVu6dO574hJi9auHBtizZIlxOrUqnfREFAnJAAJQAKQQG0Emj5nYMOSMFH8Plk6s7crl0piOfj7&#10;2NOECU+Si0HWwAp1Yli4+3g68OXnfxi66L/c0lp3TSEMz+HLf53T15OLaDU6lAFC33VKqUKLUOkg&#10;EV9J5MZZ83fezZao64zYqMS0/iluNcUpsanFcg2GUpgcvsDWycGCRal/Crx6pbjVFCfHpBUptBiC&#10;kil0tsDGydmaRzcumRJMcQsfG5AAJPD2CZh2EibEZuTaA7O7OwlAslWQWY5EZJirEmoOnsrgWVx2&#10;c+WEOQdii2V1nCFCZlh4dh45fuzQ7uFu5iBnLhip4bhGlpdw99zBHfsuPM4QKnTGOSsSqf7uSnxl&#10;/YxNN3PKVDhIg4GiVJalV5s+H33cN9SRQ6vHQLde7kp8fe2Mv65nlylxIj8QoMO08u32yYQxXTwF&#10;zHoE+ut7KHRXb/+HCjVCApCAabsrEsW126dD27ha8e2DOrfzYhU9uRObL6ucyVanFuVFX/3v3P30&#10;+rkacCQJm8Nici3tbC14TLJWJizIKxLJZFKprD6HkLzepervrkTnf/5iXaRZz69GhfN1xWnPHty4&#10;/jgfd+nz7fxxHVz49Lo8Vr3clejST1/8Hmne/cuhIRZ0VXHqowunbyWrXIYtWDC2pS2XVncaWeiu&#10;4FMDEoAE3gmB2t0VeenSpRXNUiqk5ZljG8nYUqEoOzvv6eNHatUbrQlhkpyEpw8j79yJK9ApixKv&#10;Hty8858Ll67euH791efmnQex6UVSdT13+OI6jUohl4lLi/Jzc7Kyc/IKSkUSuUKtref9r5FxcXXz&#10;8PRwcXYA2exqx6ZKuXXybq5N50+GR7Tw8/MLadvaVRZ3+96DRNy7XQtbLr2O0U9+QZGwTOzp7gzy&#10;E9aoSJV642RUgX2XsUPbt/Dx8PIPDebl3ImKTtK4dQl14lVY+avF1OISYVFxqburE8jj10gdoXox&#10;IPV7emYOyGjOYbOa+viVJq0IFA4JQAINJ8BgssFsWU1y6nqfb7j+BkmgcGzszalahUxclnB59x+/&#10;bfznfnZBiajyJRZLZMQhWNXP4aEu/b5due73zZs3bqn82bzx9z//+O2P3zf8ufFP8O3Wv/7afeDA&#10;8qE2AmaDTK7HzQhKIVOpNAaTY+bYZmTfUHMk++bteJHCyCWzWjUhZAoVXDQ6i+fg42bDIElKRGpd&#10;nact18N6WAQSgAQggXdBoDm7K9Sx/4KNu/YdPrJ2bIiVbeevf9n4198HDh8+fvzov69/Di8e7GDG&#10;qGami+HZqluXLt26de3StdZPl4iO7VoGuIJMTm+TCUK3CQlyY5FLkxLyFOqm8Saq4hKxBrV3c2Lp&#10;05/DCxKABCABUyTwNh/NxvKheYa39nRysPPo0Nafi1A5Dt5+AYE1XQGulgxw6sVrF8JU5z6+c/Pq&#10;5ctXLl++fPHinUShloSLkqNuX78C/vLiczMuX4lpC+7ceKKQv9GkpbGVe1meYuFgy6EiJfmFam3d&#10;OaTqq0YnK8pISU54Fv/o+vHNe2+X2nQZ2cdHwH61B6C+gmA5SAASgASaB4HmvHalk2j43r52lOyr&#10;h/Zfic/VUMnS7OSE+Lhqr9jHd2/FZMlfH6CoChIe3rlhcFdXb4s9+3fzpd7f9P2PW4+cunDppbu6&#10;eDlD0K59oDsl9Z/rCRK5xqjWMXLtKscsrE9HbzMW1TAWxIUxl6/FlvCC+3b0evnH6vXXe+3qXkJy&#10;9O0b1y5cuHTp+v1U3Lff2JG9g+15tPpGBsK1K6M6ACwMCUACjULAdNeu8NL7uxZ/8fGYyavPJonk&#10;ObcPbVy/9pdf1qyq9vPrkahi4iiQ1y5MJROLygyXCOeZ88BZgFSSWiJ58Uf9N0KxRKnFKDw3kISp&#10;aU8Eft1C4iR7EHAOciHWK2qvPr0CYbpHjBo3/ovPx44Z1iOYlX5246+//RtbJGu84Vt9rIBlIAFI&#10;ABJoPALNeTKQBPZDlZUUFZWIgSfBdWq5VCIRSzGWrVdImwiwGNWxdYi3HUunkEnE4D85CAysa8MU&#10;LkrPLFLq2G0mrV69eN43E8aMHDp06LCPxn0xa8W6HwZ7WTBxYTHpbccj4HK5AiOxOFxiX1ljXTRb&#10;34juPfoNHDRy/KQFy7/qbF724NDxW7lioAlekAAkAAmYIoHGe0A2fe2Z7j2/Xr3r0OGdG9f/smzp&#10;0iUrV6/dsvvwif1/LJ0Y4QbyNtTDAnXsP3+fjS/S8r3a9x/z1fS5CxYuXbLgh1nTJgzt6G3F0mVe&#10;PHZFJpHXQ1DjFcGEeQVSDcnKwY5GbcSlJTBIZBAXk83hO7Zq6ctBJUnPM+Tq6gagjVcZKAkSgAQg&#10;gaYiYDLuCrHsMnXZ3M8GtPF2srM0F5iZ8flmAnMLa3v30C6jvv153azeHgJGnbXB1blXN8z7bumf&#10;R26nShAGh8cnLi6Lps5/embzD7PWnk0sUzZNfF4NLYgVPn2aKtM5+AdYMuvcJvyGvQAFuTtwIiFI&#10;426pe0Nr4G2QACQACbwJgTof8G8itAnuQczb9unqay+gCKNPbF45a8oXY8eMHfPpV1Pm/LLjSqqc&#10;atFi8Mf9vLjsOnbpAsMwlTj70em/V82aOLjvgAEjxo7/9LNPRg3p3f/jrxZuOfM0T1zfvcaNU0dN&#10;/q1Dpx4Vov7dO7maNVXcHiaMfpIoUaJ2LkTO+UZbH2scAlAKJAAJQAL1I2Ay7oplxgehdPKo3at+&#10;23Ho1OXb96Ie3Iu8eem//b8tXPPP81I1w9HZllJdJDvgADYbO9nyX2Z5xbVKmai0OD879fnTB5GR&#10;96IeP0/LyS8ukxJLZPXD1pBSuCbvyYWTxw7v3bH5p9kL1p5MRMNGju/hbsGqb9hefZSrcp6c/fff&#10;w4eO7N+5+aeFf55Llll26tXGjsuqz5RpfRTAMpAAJAAJvF0CpuKusIKH956DbOsCc65OrVGpNRqt&#10;VqvRqJVyKc5ig3OupCnPMzXqak4TRh36zdv8965jh9aMD7Gy6/bNnzv3/fPPkePgc+zwsSMHDh/a&#10;f+TIofK//HNg6eCmz2qhTrtxbM+OnbuOXHxcxA0ZMWPpjAGBduzysPbGaX5ckXL98J6dW7fs+Hvf&#10;2fv5zBaDp879vKMbSBTcOPKhFEgAEoAE3jaBZnyACMJvNXba0NZOFix93nQyy8470F2gK0iMTS8F&#10;46AXpKgWHoE+VtJ7f86dtzcKBC1UHR8xui4+vGqUrzVDfHHJR8uKRm1cOtLfml3DY1t96+d+sw5m&#10;FcmMaof6p7jFlOJSsRLklAdWEjnZKVQ6CIZg0sj1O0SkXiluMaWolIjKN4AgkrKTKTQGi8Oi1/+o&#10;EpiR3agOAAtDApBAoxAw3YzsjE4LDvw00teKXT5LRqTaIyO4Tlv5CBFwqhMZwSRXlg/54Uhaibyq&#10;u0Is2k1aNmeYn/buxsXrzsmCR3/UwdWMUcOcmDb57IYj94US4xJb1N9dNbBF6+WuGqhDfzt0V41B&#10;EcqABCAB4wiYrrtCHQfO/q63ExXXamrd3oqQyTQ2N/vfhZsu5YoUr60+ITS2GY9FxVUSkVSJU5lM&#10;kBWwxngDLTisscZsuTWBh+7KuC5ZobREKrt2M6plaICNtQWxXRpekAAk8AETMF13RSIzuFz9OAhE&#10;YYP/arz0pxDqlCIZMc32Dpoauqs3hg7d1RujgzdCAu8fARN2V03RGBQL/679e7fxcxCwqWSQ96jy&#10;pXl+fNWeOyViOBmYGvc8uUeXdnwetyla4aVM6K6aFC8UDgmYFoHa3ZWpTb+gNDYf7A42NzcXgCcp&#10;m8VgsM0cw4d+9kkHl/rktaD6jl788/xvJ44a0r9P7949e/Wq8ukR7grmCk2rgaG1kAAkAAl8CARM&#10;yF2xvAfOWn/ov//OnD55mvicOn/+3KXLFy6eObRl8bdzfl09tZMdr46j3VHH8HZBTjYCuqYg8fH9&#10;yDu3b1f5RMblKjVvNavFh9DJYB0hAUgAEmg4AZNxV1SfEdOnDO8aShyAZQsuO/1lDy47G0s+TRR7&#10;7U6iSFlHxnFcqVaTcFzxcOe8OfNmfD931uwqnwVbr5caGRbY8DaAEiABSAASgATqJGAq7gq1Dm3p&#10;a8vH0y7u+HX5so0X00Xywnv71v28fNnyP07Hl2rZPJoGeKI68o3jRVF3YkrluJWtuUYqEZa+dgkl&#10;SuydRGvU2VCwACQACUACHzYBU3FXJBqTSUGxjOsHDh45+u/l2AJwgmJZ4pVTJ44d3PLr7tvFiGe3&#10;Lj4cZl2Hu2uzLx48nyQ27zX7l19++33dht+qfNZM6WrBo3/YXQLWHhKABCCB5kigybNapGXkXLx0&#10;7dC+vVKptCEAuL1+PLhiCPf2kk+Xn8lAeq48tKQPP+XwL+uPP5F7jF20YGSA7uL8McvPZpYqawtl&#10;p3h+9OvvM/p4WdJwjRYkKK9qkfr2LwPnHM4uNi6rRccuXcPCW3K5HBBQ35A61nmvSq0GuaeYDEZT&#10;b1ECSa5AmisGnYaCjdl1mtWAAiC/B4NGA+qINB/1kBMa7GdnY0Umw9SH9YAFi0ACpkbgHQeyp6Rm&#10;3o68v3vHDnC0YkPQIZZ9l+9ePsDi2eZps/dGkzot3r5kiAdLIwOnMlLZfB5T+3jDp9O3PymQVJM2&#10;8KVe1Pnj9Ttnd3flyNKePssES11VJ/60z44s3X6zWKQ0ytRWbdsNGDjA1cURZN0w6kZjC+fmF+UX&#10;Fvv7eABHYuy9RpUvKhFm5xb4erkxGU0+1gRJSTAiLVW9dszZWFtyOKymfi0wihUsDAlAAo1F4B27&#10;q+TUzMi7D3ft2CYRN8hdkVBO0Fdrl3QUnvh9/bFHRTr7bl8vnTu2vRsfZG3FZDl39qxcsuV6Wpmq&#10;1tUr1H70b/vndLVN+mviomOJxbLXC2vkIpnK2OWrTp279urTq0PbMHoTP9yjY56npmf36NqOw2E3&#10;Vv+oVk5SUnp8YkrXTq15XG69Rj0NsMYwqKqXswKZI8HZXU08hG1AVeCtkAAk0CAC74u7IiEUjkBA&#10;x+RScM69DkfoHDMLO1dvT2eurjDteUpWQbEY/LmOpx7V/eN1W77rSru1dNKKU4kljXQUPMxq0aAe&#10;Cm+GBCABSEBP4L1xV6+3JwKy21IoKEkHkgrq6vN6jrB9+06Z/d3YtpbStLiUIsVrW6zUcUeWbL9u&#10;7GQgdFfwtwYJQAKQQMMJvC9ZLRC2d99pK7cfPnHh0sUrVy5eBZ/L5y+dP33u7OmLFy9cPf/LKGcB&#10;s47Vehy3CWrnY8lmcux8W7br0DEiouon0IFBa9r1p4a3KJQACUACkMAHSMBkAtmpfqO+nT6mX6dQ&#10;Py93VzfX1y4XGx44NaquFlSmJMQlPrl17eLZ02dOnz5zqurnbFSqQllbsEZdCuD3kAAkAAlAAk1C&#10;oMkD2Rsp1AKxHLJm/+L+rqzCuyfPP8wQKqtO/umy7hy5+qxMoakdE5nJN2NRwH5ijAizeH2pS6sQ&#10;g1hDI3cKw8nAJumbUCgkAAl8YATej8lAXC6RqXWYNvXS33/9vXPX7r179lT+7L/yTFyPcZFOISoB&#10;V6lQWAY+r19So8MCP7DuBKsLCUACkMC7IVDn9Nm7Met1rYrHV25litV2waF2FEwll712KY0+VbGK&#10;EqqZh6cDm0apz27V5kIF2gEJQAKQwIdCoBlPBiJmrcZMHtzKxYpLp4LwP4Rq5uLnY89U5iQmZItU&#10;uip7pjRx+xf9dS1fVGtSC4TXcdKycW1suVWTNSHgPGIzCwt6+t4583Y/KpIat3wFJwM/lJ8LrCck&#10;AAk0JQGTnQzENTzP9hGdu3Tq1KEduNq29HPg0Sh0vpN/WJs2bcEfKn3a+tmzqHXF9OFKDdvJPyis&#10;VctWlT8tw4JbeDrbOYZ0bktnMZuyOaBsSAASgAQggTch0IxHVySy18iFU7rYUHC1Rltnjh5t4olf&#10;90cWSlS17r9CrNuNHdvZQ8Cs4tjIPK+OXYLM8/9b+t3q0wlChXFHXr3R6EpVnPD08bPsMoRn7+Yb&#10;4AvO6qo7O9/jp3Epadm9e3TkNnFWi+eJb+k04Tfps/AeSAASeE8JmPA2YQqLzwU5logMPcR/tV9a&#10;BRGMUVdaC5TGYtMpIJFPFWEoq8Vnq9eMcU/a9tHsvTlFxmXjNdZd4eLE09v/OnQjqVAKFtwQMpVp&#10;HTx42rdDQ23Z1FpXzqC7ek9/pLBakAAkQBAw2clAEkkrFwn1V1l1QXxVwvqkqjp9FaCBqeUg165I&#10;LKryERYkZxarEF5gAJnexEldtTmXtv6x82I2v+P4Bf/7Y8sfy2eMCHNzdrRiNnHyc/hzgAQgAUjA&#10;lAk058nAxueK8Fp9PG1ggMVrgxiEwnUKCg905Jad7jVseWZOqVG6jRldYSU3/py/9oK8zdQFEzp4&#10;WHOoiE6tlCsxOptFA6O+2vXC0ZVR7QILQwKQgGkRMOHRVaODxlV0h5ZdevTt17df5U/f3hEhzmZU&#10;VcrFS2qZcYddGWckVnD38v0spWvnPiGOVhywXIWgFDqLx+cQM5TGiYKlIQFIABL4kAiYzL6rxmkU&#10;TUbs3YcPou4/qHTdv3/v9rXTBzYu+WbW79dAYvfG0VWdFFz07GmiSG3rF2zLZtYdWtF0hkDJkAAk&#10;AAmYGIEPazIQnJfE5PGYVHKVkQwI5MBBWneVQg6StNcVrfF6C9d/MlATt3P6/MPpPl/+Oa+Pm0Vd&#10;GXlf0wQnA03s5wXNhQQgAWMIvC+Tgahdm0EDO/hYMcGWYXBR7dtNWLbp2JmzZ4/v/mPBR63sWNT6&#10;jBR1CrGwtKS4ylVSDNIyifTnaNUVgGgM+tfLYmKxVIvTORwKWh9rG6YM3g0JQAKQwHtEwGQemlS/&#10;/hOnzl65cmIraw4NoXoO/37254MjQnw8fQJb9/z4+xWzB3ibVd1NVU07gWNI+kz+eeuBk+fOXbp0&#10;4XLVz+k1I+3Mm3KbsP6QdwqZAo/EfY9+RLAqkAAk8DYImIq7Qm2DwzxszKWxD9LlSg2r5aChbdxs&#10;uXju7YN/7Tz/TEp37j60pwcH5Fqv/aL6jpjxzScDIkIDvDw83N3cq35cbfmUuo8hefOGQRl0Ohkc&#10;J1n3tuc31wHvhAQgAUjgfSRgMu7KzNyMhpLKCgoUWsy668DO7uYspOTWjvV/bft91c4beTKyq6cr&#10;lVo1F2CVJkPMvFv42AjYeF7k0R2/r127es2vlT/rDt0XyZow1AK1tbWmkmWFBVKNtkrSw/exd8E6&#10;QQKQACTQaARMxV1hwtIyrY7sP/Sbad8uWTa1p5uAjmdfO309vaBYrEEoICAc04LMSXWsPBHHkIAT&#10;QrSpV3Zs37lj157du/dW/hy4FC9RGJff1qimIFv5+zox8dSou9myptRjlFGwMCQACUACJkDAZNxV&#10;/q0LUXkyikvnoZ8Mj/A2Z6KSx/+eeFQkUSP2nTq14DN1aYkpGnUdhzOS5E+ugmNIVHYBobY1HUNS&#10;Z3bCBrUqzbVz9wBLUvKp/ZcSimXapg3saJCl8GZIABKABJoVAdMJZCcz7VsN/+Lz4REhrgK8OPbM&#10;tg1bT0fnS3GX4St+n9PHJnb9F/MOxRbJqyanRcxaf/zV4Nau1uAYErDRCaEJXH197Biq3OTn2WXK&#10;qv5CE3dwwZZrRSKlUY1U/0B2IFYnTTixetW2OyVcv879erXyMieVpT+5nWIx5MvBwbYgiqQ2zTCQ&#10;3ah2gYUhAUjAtAiYcIrbqitPVBaPx2GC/A8knVomLpMotSBBLJVj7uQbZC+NfpRSKte8Plxhd1+y&#10;d/kQLysWmDDUC0TJIJoCwXRa3etn3Ktvr+o/+1B2kXGJLYxyV8BhKQqfXTt66Oil6GwpBozCyRzn&#10;lv0++2JIK0cuWJ+r5YLuyrR+e9BaSAASMIrA++OugKfhOId1imgb6O1kbcZGEo6s3n23UKIxa9Gr&#10;g1nctYe5UmU1B3+QvUbMn9bFloprwK6qushpwMhn350SsaqugpW+N9JdgSU2rUomlYiFhQWlCpRj&#10;Zs7ncThcLqvOREzQXRnVLrAwJAAJmBaB98ZdMTwHzZw7qU+ggxmTRiWTSfKrP3204Hgmvfvi32Z0&#10;5T3e8O3K04mlitfj7cAxJDwGGeStqNNZAT+iUYjlIBijHkUr9AKj3ZXhXhzHdDoMQcno6weaVN/H&#10;oLsyrd8etBYSgASMIvCeZLVAPYZM+Xpgay8BVpQaH5NWpiPm9MDsHlYYeT1GTLHr2j/CAaThqwYN&#10;OIakFFyGo0jquMqkSmN9lVGNUakwkd6WQkxMwty2bw4R3gkJQAIfCgFTiQxEbcPbBdjS0w4tnDp5&#10;yoyFB5+UyMrjzbUlD58kyTU0V08nKq2ubcIfSrPCekICkAAk8L4RMBV3RaKz2TQUL81Iys7LLyyp&#10;eBYj3cnJlkaj4BhW17ar963xYH0gAUgAEvhwCJiKu8IKU9JKVdTgsfO/+3rCyL6BIKMtzdK7U98R&#10;ny9Yu2xMiBVTlhCbpq5z39WH07CwppAAJAAJvF8ETMVdkeT3j+y/mam2bDlgwjdzZo8ItmBz/IdM&#10;nzVzyifdW9gyyqL2HriRJ6km0OL9ai5YG0gAEoAEPlQCJuOucEXK6V/mLd988kmehsZh0UA4HY3N&#10;47PIoqQbu5bPXrz3fo5EXXdAH2LbZuCAji+PIaHYtft08ZYj/104fWTv7/NHE8eQwLiHD/W3AOsN&#10;CUACzZqAybgrYndt8bMrO3+eOW7IkKEfffrp55MmfDpu2MDBo76cv/6fe6klirp3VZFIFL9+X0yZ&#10;ueqnCW2IY0goXsO/m/v54C4hPl6+QW16jp790/eDvAX1OIakWTcpNA4SgAQggfeRgOkkYapAH2xV&#10;AhdKAtEVOrBzqe4x1Yt7UedPfts1K0J1aubX/7uZoQmbuX3VZ+H21LzIf84kcNv27+rDjN88aNqO&#10;7EKJUW3dul37QYMH+vt6U6lNG5qYmpGVlZ3XKiyQxWzKQ7lIpJy8gpS0rJ5d2/F5XKNQwMKQACQA&#10;CbwxgXe8TTgtI+fCpauH9u2TSaVG1gF17vvN5z08BIwqR9VXEYMgZCqDw8k4Muf3CzllitqcFyVo&#10;6o5NXwVnbR0zfddzJGLJtiWD/S1kV1ZOXfFfiqr9/N2L+vIjBw5dmplTYpSpnTp3DW3ZksVikZp4&#10;JlGrBe5ZS6PRmvp0R0KNVte3ZyforozqCbAwJAAJNITAO3ZXKamZtyLv79mxQyIRG1kNVrclh5YO&#10;9bRg1uUEwH5bRBu5atCcg6nFstrcFer48YZ9s7sIim6euFFo26FXBy8LWs7xmZ//ciFVyBmy+vCC&#10;XuxbA4ctz8wpNcpUJpO1aesf9vZ2dRlqlNRqChcVC6PjEtq2CmazmnZ0VVIqehLzrFtEG+iuGtpm&#10;8H5IABKoN4F37K6SUzMj7z7ctWObRGyku0IsOn41Y3CgJRtEP4B8RRjTqWUrLzNZyv3YXKn6VXJA&#10;mrVfS38rye3/TZ936EnRi83DNeChOA/+edMP/T05JI2OTGfQUOn9P76ZuS0qR2Y9ZM1fC/vaJ/05&#10;YPqu7EJjB4KkI0f3Ozk5NvWgJy+/KOphdLeItlwuu94d4E0KFhaVREY96dKpNXRXb4IP3gMJQAJv&#10;RKB2d0VeunRpRbFKhbReyfXqbUqpUJSdnff08SO1yri8sSSSujDx4d0b165eIa5IsWefrn60Bxvn&#10;/rj1n9MXLl++csXwuXglS9CubYArmnLpZkKJopqc7BVsxaSZ8SlihsDS0oJHVeQ+OPbH2t23UoQK&#10;xKXHZ2O7+9Oe7vvz3OPc6hK711HhUaOGm5nx603lDQtKpXKwquTm6kin0d5QRP1uk8kV2Tn5ri4O&#10;DDq9fnfAUpAAJAAJNJQAg8kGkQk1SWnOkYE6paRMWFpSWgI+pRqOgEcDaQIxhQj8zfBH/ae4VKTQ&#10;YBS+u4ddPSIddIq8B8fX/zDlk6GD+w/77Lv1J5/mSzUYSZd9cc2M6dNn/noiSaSoJq17QxsB3g8J&#10;QAKQACTQMALN2V1VrBkuzsgqVmLs1l+t+HnRrCmffTR8yKAhQ0eM+fzbH/83Z6CnOQMXFQtBgEDd&#10;NDCNQstyDukycMyX38xbuuqXSZ1suXSSRq5lmLMwGcjG/npO97qFwhKQACQACUACTUvAVNwVSR37&#10;z+6zz4pxc9+IwZ98PWP2wkULFy+cO/ubz4Z39rFm6bIuHL+aKa3HwIjhNXDOb3+uXvb9l+NGDuzf&#10;u3vnYEdiz7Fd3+8WfT9v8bQ+rjymyTBp2q4BpUMCkAAk0JwImMyjGVdlXd0wZ86yTccj02VkFs/M&#10;HFwCPpehKYg5v3XJnLXnEkurO52xMmzUfdCUrwa08bYglaQ/i8kow/THkCAkrOjejXgp1a7rgE5s&#10;TtMG3TWn1oe2QAKQACRgMgRMxl2Bk62UZZkP/9u2etbEUQMGjvho3BcTJ3728dDBgz6ZunDTmUc5&#10;IlXd+4UR27C2QXaM9MOLp0z55ptFhx4XvzqG5MGTJKmG5uaJUps2isFkugY0FBKABCCB5kTAhNwV&#10;wAbWnSTCovyc9KS4R/du37p170FcUkZ2QYlYoa3bV4H7EQaHTUXxkoykzNy8ghKJUvfyiGG6k6MN&#10;jUqpz5HDzan9oC2QACQACXwgBEzLXb1oFHBqvFajUWs02vokCnzVlFhBarpQTQ35ZO7MSZ+N6hNo&#10;z6LSLbwjeg/78odffhwTbM2SJcbp1MYG3H8gXQVWExKABCCBd0nANN3VGxOT3z+272aG2ips0GdT&#10;580aHmIJjiEZ9O33M6Z+0iPAllkWtX/fDbFY8cbi4Y2QACQACUACTUTgA3NXuCL11OoFSzaffpyv&#10;pXPLjyHhm3Eo4uTru3+atXRfVI609o3GTdQOUCwkAAlAApBArQRMMiN7w9oUIdPZPB6Xzbe0tTHn&#10;MclambAwv7gMJIkSSxTqeq2BvW4ASMLk7OzUMMPqvrs8CVPntlwOTMJUNy5YAhKABEyLQO1JmExr&#10;dIVwnFv2GTN19rJVa37bsGZKhA2XjpBQM78evVrZs+n1rAuuU0mFRXnZKXFPou7cugES8EYnpmfl&#10;F4vkb+qrTKtDQGshAUgAEjBFAvV8xDeHqjE8B87738a1S2Z9NWbkoL69e3YOciJm8+z7zVg2b8GP&#10;3/VxNTNugy+OEeEaajWI13jDIVVzoAJtgAQgAUjgwyBgMu4KdR/89aSBbbzN8ZL05zEZIsMGXxDb&#10;XnjvZpyUat+1f4QDu+6DgBGWZ48vlv721/5DB44ePXSs6mff4kHWZnCb8IfR92EtIQFIwKQImIq7&#10;QmzD2wfZgw2+i76ZPHXGooNPSuRaA2ht8cPHSXIN3c3LiUqr6zBfivewb78dN7RXh9ZhoaEhr19B&#10;HlZ0qqkwMamOBo2FBCABSKBhBEzl0YzQOWwa2OCbnpiZ+//27jwuqur9A/jc2VcY9mERUdxQwTUL&#10;NJcSM3d/ZaVmluJWrphruJaSpbnlkm3uWqmp3zL0a2UupWKIqSSm7Ps2MMy+/i7YYnyBEUGYM/cz&#10;r/krZ+6c834OPa977jnPyckvojf4/j2BJwho5sPnc+kTsVi1Hc1Y4UTJ24aG+HpIzdnxJ78+uHff&#10;nj17//0+cDpJrTPVjxTfhgAEIACBhhcgJV1ZC+6mlhh4ncYunD3l1VEDQ31FPL5nm14Dn5uw+P3l&#10;Yzt5iegNvqn0c6jahWxaldpgMZdf+Wrdhk1rN2zasLHKe8uRhDIN0lXDjzNcEQIQgEA9BUhJVyxt&#10;/KED5zOMXt2HvjZz3rznO1Vs8B0+883o18dGVm7w3Xfgp9xynb3DP3SJP17IKGcFtm7OMehUpaWl&#10;ZVXe9AkiqMNUzzGFr0MAAhB4BALEpCub7u63axa9/dE3iXmmvzb4Su9t8D27++35y/bE55Tb3eBL&#10;ibylumI1y+fp2e+t3/bR9h0fbfv3e9PsSE8X4SNwxiUhAAEIQKBeAkRtE6Y4QqmLi1Tq4uVbucHX&#10;9NcG3zK6ctIDbZoS916we9WLnf1lbKu5unqDxgtrhsz7IqtIU1dUbBOuqxg+DwEIQKCKQO3bhB08&#10;XXGl3gqJoaCo3Gi5b56P4nC5bDZF0ZVu6VddNk2xm/3fypXDAll6Db2iopqlGabko2v2/lysqnOV&#10;W6Qr/OFBAAIQqKcAuemK8h+4eOUbTwVR1z+Peee0/KUF4x73kfHpvVbVvczXd8/bcjq3TF/76kCO&#10;2M1dwmXZ6HWE1X7QpClVG2r4t9oCgXRVz2GKr0MAAhAgtwiToNVj4SEtgwJDekd0cKEErs3bh3Xu&#10;2rVL9e/OrbxFPI7dcFu0ysJik7xD5Muzlr//4ae79uzduWPb+tVLZo7p39bFXF5Wrn+IXGX3V/EB&#10;CEAAAhCopwBn+fLl919Cr1PbGnRpXImyLCsr99rVBKOhrjNsFo3Vo22Igpv901cHfrhJl1Dn63JT&#10;bt9KSvq9unfixXO/ZWqNFjsgghaD566OmfR/fbu2Cw7w9fby9PJW+Ae2bBf2eN8+nUQ5137PURnq&#10;dohW5Q++8MJzrq6u9QyG3a+r1drs3PwWQQEC/qM98lij1WVl5wU19xcKBHZbhQ9AAAIQaBABoUjC&#10;5tR42+HQz67YAhd3dxnfpistLtXZ+FKpkMuuYS6Qrm6hVWkM9h5ksQNHxG6OHhzizSnLvJuSlV9K&#10;f4XegezhGxTcUiFjqW/tWzBl00/5Zca60mMysK5i+DwEIACBKgLkTgayrAZVUW52Tl6J1mS1mQ02&#10;99CwQL5BXaYsUf7vW2OmbKwak9k9FMqrW0Q3f1fDlR3Rk6ZOnTl/4VvLly5dtvDNWRPHjJ+7J7GM&#10;16JnOF+EmoH4I4IABCDgcALE7Lui/IfNf3fJoqiRTz4zfPjIQb1C6EdV9xpPyUKGztm4/8h3J/5z&#10;ZM+Ghc91ov+lhrRFiV1kfC5VfDvxRlpmdn5hYVHFq7AgPzcrOf5GptrAcpFTNd+KOlz00CAIQAAC&#10;jBEgJl3ZlCqTTK7oN2X5srcWx6x4b8fHq17u5i3hUeLOo6PfeL5/9/atWrUN6xE5dsHyGf0D5cJq&#10;O2YtysguM9gCnpk6Z+LoEZER3buEhYaGdY94ati4WUteDVe4UPlZNjOKMDFm+KOjEIAAOQLEpCuK&#10;nqTjsDkiuZenh4eHp3dAh8hJk54NdnVp1SO8na8bp+DKkV07D13MMkvbDBrR219W/Vki6vhjR67k&#10;Glw6PDt+RsyqtR9u3brjo60frl+1bM4rke29uLlnDn+vKdeSEz60FAIQgABTBIhJV6JOXUPkfN21&#10;A+9MHzdmzLTYY8k61269unlIfDzc+GxL0rEt2z7eumbptlPpakGbkGAxv9oJQZvm1lexS9bsP5eq&#10;47l4eCkUCl9fhcLb011syLhw4J1F608kl+nsLS5kythAPyEAAQg4kAAp6YqSennKeKy0C0e/v3A5&#10;4fKPh+N+LdBxvP28BDKpgEPpC3NylMrSkuy7GcUGi0gqZbOr75nNpM5OPL4lZuJLY8ZOnD570fKl&#10;MYuip09+8bnRExZsOByfrtQ/xCp2B4onmgIBCEDASQVISVc2jbJMb6aaRwx7OqJH5+59Rg7o6iUR&#10;t+j30ui+HdxFHLOxspI61yu4hZeQq9dqrPTpV9W92AKxWMgxqvLTbyVcOBN37Mihr785cfpCwu9p&#10;SotIzOfUvFDeSQdA9d2iKHrFCZtF2VlpySgTdBYCEGhaAVLSFUt77eylHK0gZMT0Fes2blz1xsA2&#10;rqb0dPbjw/u2dRNxSgqUYa++u3nXJ9GRQTJ98o27WmO15dm5oS+v3XXg2PEvdsSMfsKPbzVotVqd&#10;3mA0W9nNhy7cfuDAsqEKOSqys9zdXPv1fkImETft6MSvQwACEPhbgJh0ZSv5+fP1u35K1QrkXj4+&#10;HhLjnbjNby9eueXE5es3Lx7a/+1ts2urzqGtFRJd8rHDZ7NU1T+BogRyH/+A5i079H5h1vs7Ni2b&#10;2Le1nJ5LrODgyTz9mrcK8uI9QCknpx9AHA5HIhbVNKPq9N1HByEAAQcUeORVLe6mZZw7f2nP55+r&#10;y8vr2X+2QObm6du8VQtvob4wPSUjO58+X1jmKhWyjeUlanm34QO7K2w5iefOJ6YWaczVlrDl9Zh7&#10;cOPL7U3pt6nAtt5Cq7Y0J/nc1zt3fnEmtdnkT7dEhd7dNDj6QGYh0w8QqWek8HUIQAACDyHQxFUt&#10;bFYWm03fvzTAUxCrQWMWB4T06DfslZlLPtjx+f6Dez75IOaNUb2C5VzKmp9w4otdu7747tLdwhpy&#10;1d94xtS41bNmLtp+6o5e2qzLoCkrN29f8/qANm7Ce/dZeEEAAhCAgMMJNMZkYEWuaoA8IAgaPP/9&#10;9ctmjBvS+7GwkHZt23QI6xred+CoSfPWbV0ztbef0KwtL9fQx1jZLdFrM2mKMn87+enbb0ydv+l4&#10;UrnQNyxy3Nh+LeQirLRwuBGKBkEAAhCoFGiMdNUg1OzAwZMnD+3R1k9iLLib+PNP/407GXf67MXf&#10;UkssEq9WvV6b/XIPL2lNh2FV0wKbWacqzrrx4+7Y2ZOj1311tYRFrwrESrgGiRUuAgEIQKDhBR75&#10;s6s7KRm/XPx112eflKtU9Wg+5TNy7e4lA+XJny977+iNXPqQD/omqmK1NZfv0WXC8phR7ZRfzpyw&#10;8YKdYuqUa1CXEH+xOjXhdv7fh41w+FIXd7+OPSM6KET5v+w7eV2lrXMdJieryF6PSOGrEIAABB5S&#10;oImfXT1kq6t+jRK7uvA5rOLkhBv0Gou8gsrqtIWF+Xm5mbfif8tUGykXuYxTw97gfy5mU2X+9uvl&#10;S7fydPcdjGUxqpV5dy6e+Grv7r0nb6h15gZqMy4DAQhAAAINJkDKZKC1KD2zzEgXp319VtSYYf17&#10;dusS1jG0U7eIp4eMm7P4tXAfGZWXlWc22800NovZZDJVs2zQatJp6MWLWqP9R18Nho8LQQACEIDA&#10;gwqQkq5Y6itfH72Sa5R3HDh+5uLYdRu3bt+2Y9vG9bFLou8Vp/3x6+9Ty7V209WDuuBzEIAABCDg&#10;UALEpCub+tahVTFr951L1/FdPbzp0rT0S+FDF6c1Zl7Yt3rRurjkEj2K0zrU4EJjIAABCDScAClL&#10;LSp7TPHErnK5u6JZ8wBfhZeMY1CXFmWnpeUWlhSXlFWsYG84l7peCUst6iqGz0MAAhCoIuAcSy0q&#10;O2UzaUsLc1Jv/nrhh7hjh48cOf7df88lJKVk5iu1NlFFzSD7u7soRY8hg3q28RJxK+8ruYonxsVs&#10;PXj0u+MHd21Y8EJ3hbimg4gxriAAAQhAoCkFiJkM/AfJZqXrr9NF1zV/Fqe1iR+LWr97/wdR3d2l&#10;PDuW3HbPRk2bG/v2+B7e9CYtbquRs+dHjXiqW/t2HbpEPDN6/tvRQ9rIqz/YsSmDhN+GAAQgAAFH&#10;ngwUhz03dWR4MF0incetKI9U/b0Tm+cS0KZ1M1fl0TmjV5/OVRpqCSq72egNu+f1MX47d8oHZ9MN&#10;XeZ8subV7n78vItH427LHn+2TxvhjW3DZ36eVVDn8oaYDMTfEgQgAIF6CpA7GWh1adOz71P9evfu&#10;FUG/ekaEV/sO7xEa5CHhaNLuZJuMdlYGsuXucnr3ljIvT2uyevcZ1DfYXcIuPr97845Pt8buPJ+n&#10;4bZszebZu0WrZ0DwdQhAAAIQqLuAI08GmnKSE69dOvvT6VOn4uJOflfD+8SJbw7v/zh28dpjf5Ta&#10;O7feqlSqzBZOyNBpb0xfvOL1yGA3oS373Ddn7uYUKvW2ik3GdEVevCAAAQhAwPEEHHkykMWVuMnF&#10;XIplq71orY1+mmXQarSG6g8NuR+d13xk7LaFg4IlVoOFKxIJ2OorW2dFf3wxS+01fM3HMYP972wd&#10;OnNnZoG6rpHCZGBdxfB5CEAAAlUEyJ0MZJk1SrrQUmW9pXuvEpNbx6fHzli8ZtO2z3Z99tn2Deve&#10;WfDGi33buNqMJrqIoP3Ym7JObVz14aFzyUUGi7Ek7ed976/9IjFPbeYE9ginTyVW//r9eZ1GZ/86&#10;+AQEIAABCDSugEPfXf2bQhA0aM6iac92CvSQigQ8Lr1q3WalSyoZ9dqynISD78fuvJClMtqfy2Pz&#10;Ja5yF4mQz2WZ9eXK4soNWxTfxbt5SCe/8qtX/ijWmOxfpWqUcHfVuOMWvwYBCDihAMF3V/dHg91s&#10;0OQpQx9v5ycxVR4gcvrkqYoDRK6nlVgl3q2ffHXWgx4gYjVqTQK/jr0GPj9+6tyYd1ZP6uUj47OM&#10;agPPRWAq11usdc9VTjhq0CUIQAACDibgyEst7qeivLr36tZMbrjy0bxJU6bPmh/z1rIVy5bEvDlz&#10;ythXFuy9puIHR0S0EYnsL+oTthr85geb1yyPnjz+xeFDno3s17mZhM9l+w6cHRM9P+b1Ac1dRKSY&#10;ONhQQnMgAAEIPEoBUv7X/NcBIrcTbqSmZ+Xm0yeI0K+C/NycjN/jf8ugDxBxrThAxF5ZC3bLIdOm&#10;DI0I8WIrM5JvZpbZOFwehz6U0VoYfyFZK/B/auiTEqnoUYLj2hCAAAQg8DACpKQra1FG5QEiA6bN&#10;mjh6WP+IigNEOoZ1i3hqyLjZC8dXHiCSTR8gYqfGLaXoGtHJT5R+aMWM6bNmLvvyapHmz51a5qL4&#10;q3fUJkHFviv+w0DiOxCAAAQg8CgFSElXLHX80coDREKfGT9r8Wr6AJFtW+kDRD6IjZkzfkAH+gCR&#10;M19/n6bW2ktXQqmEz7YVp95KzcrKLSjTW/5eIi8I8Pfm87i1L5l/lJHAtSEAAQhAoBYBYtKVTf37&#10;4dVL6ANEMvR8V08fha8f/VIovDwkpswL+2MXr4u7Vayz2FnLbi1ISVMaeWGj582e9MqoAR19xTyB&#10;R+teA0ZOXBi7Ykwnb5HmjySLsbYyThhMEIAABCDQJAIELWS/d4CIm9zDJ7B5M4XC04VjLFcW5qSn&#10;5RSWlJSUVZwDbJeQErd7ceWauc+0FFsNehNHIpfwzZpSjYnNF0tFnJLLOxYu/uR8RvkDrIev8lNY&#10;yG7XHh+AAAQgULuAkyxkr+hkxQEiBTkpN6+c//7k0cOHjxyPO33u15spmXlKzYPkqooraO/8Z+2S&#10;lTtOXCuwiFwlAg6bLZC5ubnwylPO7YtdsHLfpayH2XXVaGOQYlF2l5M0WmPwQxCAAAQaUYCouyva&#10;hRJ7tmwdHODt7irhmrXlpflpt5KzSvXmOmyWorhCGb1RWCb3Uvi4uwjZZjoH5hUqVapSpZricehj&#10;SawPcJ/WJHdX9FoSvcEgFgnZFfUN8YIABCDgVAK1310RlK4o987PTYwa1aeDn6uYz6UXrdusdFUL&#10;Q3lh2vWzR3fuOZVUpDPbnw78J7YUh8vlcNiVtTHMFquo+4TVswZLL01ftCu30EEPEHGqgYnOQAAC&#10;EPi3gJOkK8pv4Fvr5g3tHOgmrKi/9M/LZjXp1crUU+vnvftNxWqLqvEXh42cNDK8pa9cRBduqnkm&#10;jefarE3bZnLl8WdeWJ2Ro6zrKGqcZ1d1bRU+DwEIQIAgAedIV5TnsHf3LB3aUpR79tCRHxNuZ5fQ&#10;Sys4Qrl38/Y9hzwX2cHDkrglavanV/PLqx55JXxywe5Vo0J8ZBUnPLLoLcE1vDgcLpuluvDe8Dn7&#10;sgodtCI7QcMOTYUABCBQVwHnSFfsgDEf7pnfT3Z1/aSVX9/OLTPSBdhtFJsuSiGUtX91HX3yvTVu&#10;3rjV/81UGqpMCHJajlw4O9KfbzPXVrSdPoTEpC5I/vmb/5z5vYAueltXZdxd1VUMn4cABCBQRcA5&#10;0hWLHzJh49YZT+iOzn19w/l0usDFX92kpN2jP14/PvjO5knz998o1PzPbCBP4i6XcCsf0tX8aIv+&#10;t8pTs9QPcmpWNWMM6Qp/eBCAAATqKeAc6YqShT0fvWjGyDBp0Z2kjGJ6KeBfqYctC+jYMchVl5Z4&#10;I7ucvi2qqACY+8OWTceSiv+qsFRPwQf5OtLVgyjhMxCAAARqEXCOfVc2q0fb0EC5SCwP7NgjvNeT&#10;vXr3/vPdq1srLwmf79aiS3jP3n2erPjvfQb26+Ih4mOtN/4wIAABCDiNADEL2TmtX1g6L9KPbdbr&#10;6VXndhasm3PPfLo97rbSXg3Bhgsj7q4azhJXggAEGCrgHJOBLF7ouKWvttPevfbL+fjkfLWdxRAW&#10;napMY/qngO0jjz3S1SMnxg9AAALOLuAck4EslsirZdd+IybMWb5h0/sr5owf1rOdJ1unLC4uLCz6&#10;33eJ2tiIucrZhxD6BwEIQKDpBYh5vmNVpt5KKTIK3X1btO/eb/jL0xe/u2Pf/l2bV8wdPzi8tZeI&#10;3jSFFwQgAAEIOK0AMc+uWDyph4dcKvdp2bFzl85dOnUO6xDsK+OaDTqtRqMpK0i7lRj/y0+nf/jl&#10;j2JdXSoINlBkMRnYQJC4DAQgwFwBJ3l29WcAKQ5fKLr3knoGtuvaq9+AyF50ZSa+zajXaspL85J+&#10;PLj94+NX8xq5sDrSFXP/wtBzCECggQSc5dnVPQ6bxWjhuASEPNZ/xOgJkye+Mrx3qL8rfQ4Ih63K&#10;SilluwdHPD9r1ZKXunhLeDWWW2ogWFwGAhCAAAQaT4CYyUC+T8eIno9369Y5tH0rfy+5VCwSi0RC&#10;Ac+mL8pMvnnjxvWfT51IUPoNmLEoqrdCdeqdySuO3y3R1bmY0sPK4+7qYeXwPQhAAAJ/CpB8d8V1&#10;828R4O1aUYOd33HY1Nejxo7o/3hY2yB/T6E+57cfvty6YsZrL4yJmr5o9fpPv730R0rS+f2bv4zP&#10;ysnTsfi1VLPF2IAABCAAAdIEHPruivIcFPPhtAj3tANzlh8Xjt2yfpS3KvX6lcvxv1xOvJNbWk6v&#10;sdBqdYZ/CjLR+lz3wCCZRaUsKi5vzLXsuLsibeSjvRCAgMMJkHx3xRG7KfwDg/zpM64syYeWRr0S&#10;NW3+6k27j51JSE7JzC0oUWnuKx54T96szLybkV2gMmDflcMNRTQIAhCAwMMLELNbyabPS/0jNT0z&#10;r6hEVWvVdLryel3OFH54OnwTAhCAAAQaT8CxJwN9nl/3xeJnAjl5iTezKub2anExJx1csuNMnkrf&#10;NLkKk4GNN2bxSxCAgJMKkDwZeC8klCwgrHuPiIjwnrW8nwjxE/M5ThpDdAsCEIAA4wVIuLtqxkq/&#10;eDVdpTfXduNkST68evf5fFXVw4QbKcK4u2okaPwMBCDgvAIEV7Wg7k0G+mXtnbboYFI1BwXfHzWj&#10;ukRFl19qmrlAFtKV8/4FoWcQgEAjCZA/Gcgya0uLCgvsvEq1TZarGimS+BkIQAACDBZw7JWBxqKU&#10;awlXLidlq+izqxgcJXQdAhCAAOMFHDpd2VSX962KWThvw8n0Mn2j1VNi/JgAAAQgAAEHFHDodMWy&#10;aJUFebm5RXYWsTugK5oEAQhAAAINKuDY6apBu4qLQQACEIAAuQJIV+TGDi2HAAQgwCABpCsGBRtd&#10;hQAEIECuANIVubFDyyEAAQgwSADpikHBRlchAAEIkCuAdEVu7NByCEAAAgwSQLpiULDRVQhAAALk&#10;CiBdkRs7tBwCEIAAgwSQrhgUbHQVAhCAALkCSFfkxg4thwAEIMAgAaQrBgUbXYUABCBArgDSFbmx&#10;Q8shAAEIMEjgkZ8mnJKW9culX7MyMy0WixO7To4a5+nh7sQdRNcgAAEIPGqBJj5NuLCoJCMr12Qy&#10;P+p+Nu31O3VsKxIJm7YN+HUIQAACRAs0cbqib6rMZuc/W1HA51EURfRAQeMhAAEINK1AE6erpu08&#10;fh0CEIAABEgRqD1dYakFKXFEOyEAAQgwWgDpitHhR+chAAEIkCKAdEVKpNBOCEAAAowWQLpidPjR&#10;eQhAAAKkCCBdkRIptBMCEIAAowWQrhgdfnQeAhCAACkCSFekRArthAAEIMBoAaQrRocfnYcABCBA&#10;igDSFSmRQjshAAEIMFoA6YrR4UfnIQABCJAigHRFSqTQTghAAAKMFkC6YnT40XkIQAACpAggXZES&#10;KbQTAhCAAKMFkK4YHX50HgIQgAApAkhXpEQK7YQABCDAaAGkK0aHH52HAAQgQIoA0hUpkUI7IQAB&#10;CDBaAOmK0eFH5yEAAQiQIoB0RUqk0E4IQAACjBZAumJ0+NF5CEAAAqQIIF2REim0EwIQgACjBZCu&#10;GB1+dB4CEIAAKQJIV6RECu2EAAQgwGgBpCtGhx+dhwAEIECKANIVKZFCOyEAAQgwWgDpitHhR+ch&#10;AAEIkCKAdEVKpNBOCEAAAowWQLpidPjReQhAAAKkCCBdkRIptBMCEIAAowWQrhgdfnQeAhCAACkC&#10;SFekRArthAAEIMBoAaQrRocfnYcABCBAigDSFSmRQjshAAEIMFoA6YrR4UfnIQABCJAigHRFSqTQ&#10;TghAAAKMFkC6YnT40XkIQAACpAggXZESKbQTAhCAAKMFkK4YHX50HgIQgAApAkhXpEQK7YQABCDA&#10;aAGkK0aHH52HAAQgQIoA0hUpkUI7IQABCDBagLLZbPcDWMwmRnug8xCAAAQg0EQCbA6Xoqiafrxq&#10;umqiRuJnIQABCEAAArUJYDIQ4wMCEIAABAgQQLoiIEhoIgQgAAEIIF1hDEAAAhCAAAECSFcEBAlN&#10;hAAEIAABpCuMAQhAAAIQIEAA6YqAIKGJEIAABCCAdIUxAAEIQAACBAggXREQJDQRAhCAAASQrjAG&#10;IAABCECAAAGkKwKChCZCAAIQgADSFcYABCAAAQgQIIB0RUCQ0EQIQAACEPh/j/EKlt1EeDsAAAAA&#10;SUVORK5CYIJQSwECLQAUAAYACAAAACEAsYJntgoBAAATAgAAEwAAAAAAAAAAAAAAAAAAAAAAW0Nv&#10;bnRlbnRfVHlwZXNdLnhtbFBLAQItABQABgAIAAAAIQA4/SH/1gAAAJQBAAALAAAAAAAAAAAAAAAA&#10;ADsBAABfcmVscy8ucmVsc1BLAQItABQABgAIAAAAIQCXZgQdxAMAAOoIAAAOAAAAAAAAAAAAAAAA&#10;ADoCAABkcnMvZTJvRG9jLnhtbFBLAQItABQABgAIAAAAIQCqJg6+vAAAACEBAAAZAAAAAAAAAAAA&#10;AAAAACoGAABkcnMvX3JlbHMvZTJvRG9jLnhtbC5yZWxzUEsBAi0AFAAGAAgAAAAhAE+O9hfiAAAA&#10;CgEAAA8AAAAAAAAAAAAAAAAAHQcAAGRycy9kb3ducmV2LnhtbFBLAQItAAoAAAAAAAAAIQBZOFDP&#10;8b4AAPG+AAAUAAAAAAAAAAAAAAAAACwIAABkcnMvbWVkaWEvaW1hZ2UxLnBuZ1BLBQYAAAAABgAG&#10;AHwBAABP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46831;height:3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mTwgAAANoAAAAPAAAAZHJzL2Rvd25yZXYueG1sRI9Bi8Iw&#10;FITvgv8hPGEvoukKK1KNIoJQvciqiMdH82yKzUttsrX++83CgsdhZr5hFqvOVqKlxpeOFXyOExDE&#10;udMlFwrOp+1oBsIHZI2VY1LwIg+rZb+3wFS7J39TewyFiBD2KSowIdSplD43ZNGPXU0cvZtrLIYo&#10;m0LqBp8Rbis5SZKptFhyXDBY08ZQfj/+WAXJI6PLde/Z7i5789DtIXsND0p9DLr1HESgLrzD/+1M&#10;K/iCvyvxBsjlLwAAAP//AwBQSwECLQAUAAYACAAAACEA2+H2y+4AAACFAQAAEwAAAAAAAAAAAAAA&#10;AAAAAAAAW0NvbnRlbnRfVHlwZXNdLnhtbFBLAQItABQABgAIAAAAIQBa9CxbvwAAABUBAAALAAAA&#10;AAAAAAAAAAAAAB8BAABfcmVscy8ucmVsc1BLAQItABQABgAIAAAAIQBWDqmTwgAAANoAAAAPAAAA&#10;AAAAAAAAAAAAAAcCAABkcnMvZG93bnJldi54bWxQSwUGAAAAAAMAAwC3AAAA9gIAAAAA&#10;">
                  <v:imagedata r:id="rId16" o:title="" croptop="11787f"/>
                </v:shape>
                <v:rect id="Rectangle 6" o:spid="_x0000_s1028" style="position:absolute;left:5986;top:10344;width:1939;height:1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1KwgAAANoAAAAPAAAAZHJzL2Rvd25yZXYueG1sRI/disIw&#10;FITvBd8hnAVvRFNFi3SN4i+IN/7tAxyas22xOSlN1Pr2RhC8HGbmG2Y6b0wp7lS7wrKCQT8CQZxa&#10;XXCm4O+y7U1AOI+ssbRMCp7kYD5rt6aYaPvgE93PPhMBwi5BBbn3VSKlS3My6Pq2Ig7ev60N+iDr&#10;TOoaHwFuSjmMolgaLDgs5FjRKqf0er4ZBZfDMd5sizEPq+t6MUrHy+5mv1Sq89MsfkF4avw3/Gnv&#10;tIIY3lfCDZCzFwAAAP//AwBQSwECLQAUAAYACAAAACEA2+H2y+4AAACFAQAAEwAAAAAAAAAAAAAA&#10;AAAAAAAAW0NvbnRlbnRfVHlwZXNdLnhtbFBLAQItABQABgAIAAAAIQBa9CxbvwAAABUBAAALAAAA&#10;AAAAAAAAAAAAAB8BAABfcmVscy8ucmVsc1BLAQItABQABgAIAAAAIQD6Gw1KwgAAANoAAAAPAAAA&#10;AAAAAAAAAAAAAAcCAABkcnMvZG93bnJldi54bWxQSwUGAAAAAAMAAwC3AAAA9gIAAAAA&#10;" fillcolor="#2f2b20 [3213]" stroked="f" strokeweight="1pt"/>
                <w10:wrap type="topAndBottom" anchorx="margin"/>
              </v:group>
            </w:pict>
          </mc:Fallback>
        </mc:AlternateContent>
      </w:r>
      <w:r w:rsidRPr="00355F7D">
        <w:rPr>
          <w:sz w:val="20"/>
          <w:lang w:val="fr-BE"/>
        </w:rPr>
        <w:t xml:space="preserve">: </w:t>
      </w:r>
      <w:r w:rsidRPr="00FE1A63">
        <w:rPr>
          <w:b w:val="0"/>
          <w:sz w:val="20"/>
          <w:lang w:val="fr-BE"/>
        </w:rPr>
        <w:t xml:space="preserve">Schéma de la matrice des capacités (source : </w:t>
      </w:r>
      <w:r w:rsidRPr="00FE1A63">
        <w:rPr>
          <w:b w:val="0"/>
          <w:sz w:val="20"/>
          <w:lang w:val="fr-BE"/>
        </w:rPr>
        <w:fldChar w:fldCharType="begin"/>
      </w:r>
      <w:r w:rsidR="00707CB2">
        <w:rPr>
          <w:b w:val="0"/>
          <w:sz w:val="20"/>
          <w:lang w:val="fr-BE"/>
        </w:rPr>
        <w:instrText xml:space="preserve"> ADDIN ZOTERO_ITEM CSL_CITATION {"citationID":"zMwf0u09","properties":{"formattedCitation":"(Campagne, Tschanz, et Tatoni 2016)","plainCitation":"(Campagne, Tschanz, et Tatoni 2016)","dontUpdate":true,"noteIndex":0},"citationItems":[{"id":4381,"uris":["http://zotero.org/groups/198616/items/HSA7CFZM"],"itemData":{"id":4381,"type":"article-journal","container-title":"Sciences Eaux et Territoires","issue":"Hors série 23","page":"6–p","source":"Google Scholar","title":"Outil d'évaluation et de concertation sur les services écosystémiques: la matrice des capacités","title-short":"Outil d'évaluation et de concertation sur les services écosystémiques","author":[{"family":"Campagne","given":"Carole Sylvie"},{"family":"Tschanz","given":"Leita"},{"family":"Tatoni","given":"Thierry"}],"issued":{"date-parts":[["2016"]]}}}],"schema":"https://github.com/citation-style-language/schema/raw/master/csl-citation.json"} </w:instrText>
      </w:r>
      <w:r w:rsidRPr="00FE1A63">
        <w:rPr>
          <w:b w:val="0"/>
          <w:sz w:val="20"/>
          <w:lang w:val="fr-BE"/>
        </w:rPr>
        <w:fldChar w:fldCharType="separate"/>
      </w:r>
      <w:r w:rsidRPr="00FE1A63">
        <w:rPr>
          <w:rFonts w:ascii="Calibri Light" w:hAnsi="Calibri Light" w:cs="Calibri Light"/>
          <w:b w:val="0"/>
          <w:sz w:val="20"/>
          <w:lang w:val="fr-BE"/>
        </w:rPr>
        <w:t xml:space="preserve">Campagne, </w:t>
      </w:r>
      <w:proofErr w:type="spellStart"/>
      <w:r w:rsidRPr="00FE1A63">
        <w:rPr>
          <w:rFonts w:ascii="Calibri Light" w:hAnsi="Calibri Light" w:cs="Calibri Light"/>
          <w:b w:val="0"/>
          <w:sz w:val="20"/>
          <w:lang w:val="fr-BE"/>
        </w:rPr>
        <w:t>Tschanz</w:t>
      </w:r>
      <w:proofErr w:type="spellEnd"/>
      <w:r w:rsidRPr="00FE1A63">
        <w:rPr>
          <w:rFonts w:ascii="Calibri Light" w:hAnsi="Calibri Light" w:cs="Calibri Light"/>
          <w:b w:val="0"/>
          <w:sz w:val="20"/>
          <w:lang w:val="fr-BE"/>
        </w:rPr>
        <w:t xml:space="preserve">, et </w:t>
      </w:r>
      <w:proofErr w:type="spellStart"/>
      <w:r w:rsidRPr="00FE1A63">
        <w:rPr>
          <w:rFonts w:ascii="Calibri Light" w:hAnsi="Calibri Light" w:cs="Calibri Light"/>
          <w:b w:val="0"/>
          <w:sz w:val="20"/>
          <w:lang w:val="fr-BE"/>
        </w:rPr>
        <w:t>Tatoni</w:t>
      </w:r>
      <w:proofErr w:type="spellEnd"/>
      <w:r w:rsidRPr="00FE1A63">
        <w:rPr>
          <w:rFonts w:ascii="Calibri Light" w:hAnsi="Calibri Light" w:cs="Calibri Light"/>
          <w:b w:val="0"/>
          <w:sz w:val="20"/>
          <w:lang w:val="fr-BE"/>
        </w:rPr>
        <w:t xml:space="preserve"> 2016)</w:t>
      </w:r>
      <w:bookmarkEnd w:id="3"/>
      <w:r w:rsidRPr="00FE1A63">
        <w:rPr>
          <w:b w:val="0"/>
          <w:sz w:val="20"/>
          <w:lang w:val="fr-BE"/>
        </w:rPr>
        <w:fldChar w:fldCharType="end"/>
      </w:r>
      <w:r>
        <w:rPr>
          <w:sz w:val="20"/>
          <w:lang w:val="fr-BE"/>
        </w:rPr>
        <w:t xml:space="preserve"> </w:t>
      </w:r>
    </w:p>
    <w:p w14:paraId="5C6E5987" w14:textId="77777777" w:rsidR="000D587A" w:rsidRDefault="000D587A" w:rsidP="000D587A">
      <w:pPr>
        <w:rPr>
          <w:lang w:val="fr-BE"/>
        </w:rPr>
      </w:pPr>
    </w:p>
    <w:p w14:paraId="106D83E3" w14:textId="5CA4C6C4" w:rsidR="000D587A" w:rsidRPr="001B1463" w:rsidRDefault="000D587A" w:rsidP="000D587A">
      <w:pPr>
        <w:rPr>
          <w:lang w:val="fr-BE"/>
        </w:rPr>
      </w:pPr>
      <w:r>
        <w:rPr>
          <w:lang w:val="fr-BE"/>
        </w:rPr>
        <w:t xml:space="preserve">L’exercice consiste à attribuer un score </w:t>
      </w:r>
      <w:r w:rsidRPr="001B1463">
        <w:rPr>
          <w:lang w:val="fr-BE"/>
        </w:rPr>
        <w:t>à chacune des cellules de la matrice ainsi créée. La cotation va dans l’exemple propos</w:t>
      </w:r>
      <w:r>
        <w:rPr>
          <w:lang w:val="fr-BE"/>
        </w:rPr>
        <w:t>é, de A à E mais plus traditionnellement</w:t>
      </w:r>
      <w:r w:rsidRPr="001B1463">
        <w:rPr>
          <w:lang w:val="fr-BE"/>
        </w:rPr>
        <w:t xml:space="preserve"> de 0 à 5 en fonction de la capacité d’une catégorie d’utilisation du sol à réaliser un type de service donné </w:t>
      </w:r>
      <w:r w:rsidRPr="00024D30">
        <w:fldChar w:fldCharType="begin"/>
      </w:r>
      <w:r w:rsidR="00707CB2">
        <w:rPr>
          <w:lang w:val="fr-BE"/>
        </w:rPr>
        <w:instrText xml:space="preserve"> ADDIN ZOTERO_ITEM CSL_CITATION {"citationID":"nTWm1zUA","properties":{"formattedCitation":"(Burkhard et al. 2009)","plainCitation":"(Burkhard et al. 2009)","dontUpdate":true,"noteIndex":0},"citationItems":[{"id":3288,"uris":["http://zotero.org/groups/198616/items/RVNHZJJF"],"itemData":{"id":3288,"type":"article-journal","container-title":"Landscape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sidRPr="00024D30">
        <w:fldChar w:fldCharType="separate"/>
      </w:r>
      <w:r w:rsidRPr="001B1463">
        <w:rPr>
          <w:lang w:val="fr-BE"/>
        </w:rPr>
        <w:t>(</w:t>
      </w:r>
      <w:proofErr w:type="spellStart"/>
      <w:r w:rsidRPr="001B1463">
        <w:rPr>
          <w:lang w:val="fr-BE"/>
        </w:rPr>
        <w:t>Burkhard</w:t>
      </w:r>
      <w:proofErr w:type="spellEnd"/>
      <w:r w:rsidRPr="001B1463">
        <w:rPr>
          <w:lang w:val="fr-BE"/>
        </w:rPr>
        <w:t xml:space="preserve"> et al., 2009)</w:t>
      </w:r>
      <w:r w:rsidRPr="00024D30">
        <w:fldChar w:fldCharType="end"/>
      </w:r>
      <w:r w:rsidRPr="001B1463">
        <w:rPr>
          <w:lang w:val="fr-BE"/>
        </w:rPr>
        <w:t xml:space="preserve">. Cette cotation est produite sur base de jugement d’experts ou d’une revue de la littérature existante. Elle doit bien entendu être adaptée au contexte local. Cette matrice peut ensuite être reliée à des données spatiales pour cartographier l'offre en SE sur le territoire </w:t>
      </w:r>
      <w:r w:rsidRPr="00024D30">
        <w:fldChar w:fldCharType="begin"/>
      </w:r>
      <w:r w:rsidR="00707CB2">
        <w:rPr>
          <w:lang w:val="fr-BE"/>
        </w:rPr>
        <w:instrText xml:space="preserve"> ADDIN ZOTERO_ITEM CSL_CITATION {"citationID":"mfgLSzUv","properties":{"formattedCitation":"(Jacobs et al. 2018)","plainCitation":"(Jacobs et al. 2018)","dontUpdate":true,"noteIndex":0},"citationItems":[{"id":6152,"uris":["http://zotero.org/groups/198616/items/DD3HVMI2"],"itemData":{"id":6152,"type":"article-journal","abstract":"In environmental valuation, although it is well recognised that the choice of method heavily affects the outcome, little is known on how existing valuation methods actually elicit the different values. Through the assessment of real-life applications of valuation of nature, this study tracks down the suitability of 21 valuation methods for 11 value types and assesses the methodological requirements for their operationalization. We found that different valuation methods have different suitabilities to elicit diverse value-types. Some methods are more specialized than others, but every method has blind spots, which implies risks of biased decision-making. We summarized different value-types according to three value dimensions: non-anthropocentric, relational and instrumental. No single valuation method is able to capture this full spectrum of values of nature. Covering all value dimensions requires careful selection of complementary valuation methods. This study also demonstrates that performing such an integrated valuation does not necessarily entail more resources, as for every value dimension, methods with low to medium operational requirements are available. With this study, we aim to provide guidance for selecting a complementary set of valuation methods in order to develop integrated valuation in practice that includes values of all stakeholders into environmental decision-making.","container-title":"Ecosystem Services","DOI":"10.1016/j.ecoser.2017.07.011","ISSN":"22120416","journalAbbreviation":"Ecosystem Services","language":"en","page":"515-528","source":"DOI.org (Crossref)","title":"The means determine the end – Pursuing integrated valuation in practice","volume":"29","author":[{"family":"Jacobs","given":"Sander"},{"family":"Martín-López","given":"Berta"},{"family":"Barton","given":"David N."},{"family":"Dunford","given":"Robert"},{"family":"Harrison","given":"Paula A."},{"family":"Kelemen","given":"Eszter"},{"family":"Saarikoski","given":"Heli"},{"family":"Termansen","given":"Mette"},{"family":"García-Llorente","given":"Marina"},{"family":"Gómez-Baggethun","given":"Erik"},{"family":"Kopperoinen","given":"Leena"},{"family":"Luque","given":"Sandra"},{"family":"Palomo","given":"Ignacio"},{"family":"Priess","given":"Joerg A."},{"family":"Rusch","given":"Graciela M."},{"family":"Tenerelli","given":"Patrizia"},{"family":"Turkelboom","given":"Francis"},{"family":"Demeyer","given":"Rolinde"},{"family":"Hauck","given":"Jennifer"},{"family":"Keune","given":"Hans"},{"family":"Smith","given":"Ron"}],"issued":{"date-parts":[["2018",2]]}}}],"schema":"https://github.com/citation-style-language/schema/raw/master/csl-citation.json"} </w:instrText>
      </w:r>
      <w:r w:rsidRPr="00024D30">
        <w:fldChar w:fldCharType="separate"/>
      </w:r>
      <w:r w:rsidRPr="001B1463">
        <w:rPr>
          <w:lang w:val="fr-BE"/>
        </w:rPr>
        <w:t xml:space="preserve">(Jacobs </w:t>
      </w:r>
      <w:r w:rsidRPr="001B1463">
        <w:rPr>
          <w:i/>
          <w:iCs/>
          <w:lang w:val="fr-BE"/>
        </w:rPr>
        <w:t>et al.</w:t>
      </w:r>
      <w:r w:rsidRPr="001B1463">
        <w:rPr>
          <w:lang w:val="fr-BE"/>
        </w:rPr>
        <w:t>, 2018)</w:t>
      </w:r>
      <w:r w:rsidRPr="00024D30">
        <w:fldChar w:fldCharType="end"/>
      </w:r>
      <w:r w:rsidRPr="00877805">
        <w:rPr>
          <w:lang w:val="fr-BE"/>
        </w:rPr>
        <w:t xml:space="preserve"> comme le montre l’exemple de la </w:t>
      </w:r>
      <w:r>
        <w:fldChar w:fldCharType="begin"/>
      </w:r>
      <w:r w:rsidRPr="00877805">
        <w:rPr>
          <w:lang w:val="fr-BE"/>
        </w:rPr>
        <w:instrText xml:space="preserve"> REF _Ref83731831 \h </w:instrText>
      </w:r>
      <w:r>
        <w:fldChar w:fldCharType="separate"/>
      </w:r>
      <w:r w:rsidRPr="00355F7D">
        <w:rPr>
          <w:sz w:val="20"/>
          <w:lang w:val="fr-BE"/>
        </w:rPr>
        <w:t xml:space="preserve">Figure </w:t>
      </w:r>
      <w:r>
        <w:rPr>
          <w:noProof/>
          <w:sz w:val="20"/>
          <w:lang w:val="fr-BE"/>
        </w:rPr>
        <w:t>3</w:t>
      </w:r>
      <w:r>
        <w:fldChar w:fldCharType="end"/>
      </w:r>
      <w:r w:rsidRPr="001B1463">
        <w:rPr>
          <w:lang w:val="fr-BE"/>
        </w:rPr>
        <w:t>.</w:t>
      </w:r>
    </w:p>
    <w:p w14:paraId="546947E5" w14:textId="77777777" w:rsidR="000D587A" w:rsidRDefault="000D587A" w:rsidP="000D587A">
      <w:pPr>
        <w:rPr>
          <w:rStyle w:val="Accentuationlgre"/>
          <w:rFonts w:asciiTheme="minorHAnsi" w:hAnsiTheme="minorHAnsi" w:cstheme="minorHAnsi"/>
          <w:lang w:val="fr-BE"/>
        </w:rPr>
      </w:pPr>
      <w:r>
        <w:rPr>
          <w:noProof/>
        </w:rPr>
        <w:drawing>
          <wp:inline distT="0" distB="0" distL="0" distR="0" wp14:anchorId="56B68F9D" wp14:editId="34B04DCE">
            <wp:extent cx="6188710" cy="32956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3295650"/>
                    </a:xfrm>
                    <a:prstGeom prst="rect">
                      <a:avLst/>
                    </a:prstGeom>
                  </pic:spPr>
                </pic:pic>
              </a:graphicData>
            </a:graphic>
          </wp:inline>
        </w:drawing>
      </w:r>
    </w:p>
    <w:p w14:paraId="65F81161" w14:textId="596EE857" w:rsidR="000D587A" w:rsidRPr="00355F7D" w:rsidRDefault="000D587A" w:rsidP="000D587A">
      <w:pPr>
        <w:pStyle w:val="Lgende"/>
        <w:rPr>
          <w:i/>
          <w:iCs/>
          <w:sz w:val="20"/>
          <w:lang w:val="fr-BE"/>
        </w:rPr>
      </w:pPr>
      <w:bookmarkStart w:id="4" w:name="_Ref83731831"/>
      <w:bookmarkStart w:id="5" w:name="_Toc90389764"/>
      <w:r w:rsidRPr="00355F7D">
        <w:rPr>
          <w:sz w:val="20"/>
          <w:lang w:val="fr-BE"/>
        </w:rPr>
        <w:t xml:space="preserve">Figure </w:t>
      </w:r>
      <w:r w:rsidRPr="00355F7D">
        <w:rPr>
          <w:sz w:val="20"/>
          <w:lang w:val="fr-BE"/>
        </w:rPr>
        <w:fldChar w:fldCharType="begin"/>
      </w:r>
      <w:r w:rsidRPr="00355F7D">
        <w:rPr>
          <w:sz w:val="20"/>
          <w:lang w:val="fr-BE"/>
        </w:rPr>
        <w:instrText xml:space="preserve"> SEQ Figure \* ARABIC </w:instrText>
      </w:r>
      <w:r w:rsidRPr="00355F7D">
        <w:rPr>
          <w:sz w:val="20"/>
          <w:lang w:val="fr-BE"/>
        </w:rPr>
        <w:fldChar w:fldCharType="separate"/>
      </w:r>
      <w:r>
        <w:rPr>
          <w:noProof/>
          <w:sz w:val="20"/>
          <w:lang w:val="fr-BE"/>
        </w:rPr>
        <w:t>3</w:t>
      </w:r>
      <w:r w:rsidRPr="00355F7D">
        <w:rPr>
          <w:sz w:val="20"/>
          <w:lang w:val="fr-BE"/>
        </w:rPr>
        <w:fldChar w:fldCharType="end"/>
      </w:r>
      <w:bookmarkEnd w:id="4"/>
      <w:r w:rsidRPr="00355F7D">
        <w:rPr>
          <w:sz w:val="20"/>
          <w:lang w:val="fr-BE"/>
        </w:rPr>
        <w:t xml:space="preserve">: </w:t>
      </w:r>
      <w:r w:rsidRPr="00FE1A63">
        <w:rPr>
          <w:b w:val="0"/>
          <w:iCs/>
          <w:sz w:val="20"/>
          <w:lang w:val="fr-BE"/>
        </w:rPr>
        <w:t xml:space="preserve">Aperçu de l’approche de cartographie des SE basée sur une matrice (source : </w:t>
      </w:r>
      <w:r w:rsidRPr="00FE1A63">
        <w:rPr>
          <w:b w:val="0"/>
          <w:iCs/>
          <w:sz w:val="20"/>
        </w:rPr>
        <w:fldChar w:fldCharType="begin"/>
      </w:r>
      <w:r w:rsidR="00707CB2">
        <w:rPr>
          <w:b w:val="0"/>
          <w:iCs/>
          <w:sz w:val="20"/>
          <w:lang w:val="fr-BE"/>
        </w:rPr>
        <w:instrText xml:space="preserve"> ADDIN ZOTERO_ITEM CSL_CITATION {"citationID":"0C92kvRw","properties":{"formattedCitation":"(B. Burkhard et Maes 2017)","plainCitation":"(B. Burkhard et Maes 2017)","dontUpdate":true,"noteIndex":0},"citationItems":[{"id":6304,"uris":["http://zotero.org/groups/198616/items/QH8AWFJF"],"itemData":{"id":6304,"type":"book","event-place":"Sofia","number-of-pages":"374","publisher":"Pensoft Publishers","publisher-place":"Sofia","title":"Mapping Ecosystem Services","author":[{"family":"Burkhard","given":"B."},{"family":"Maes","given":"J."}],"issued":{"date-parts":[["2017"]]}}}],"schema":"https://github.com/citation-style-language/schema/raw/master/csl-citation.json"} </w:instrText>
      </w:r>
      <w:r w:rsidRPr="00FE1A63">
        <w:rPr>
          <w:b w:val="0"/>
          <w:iCs/>
          <w:sz w:val="20"/>
        </w:rPr>
        <w:fldChar w:fldCharType="separate"/>
      </w:r>
      <w:r w:rsidRPr="00FE1A63">
        <w:rPr>
          <w:b w:val="0"/>
          <w:iCs/>
          <w:sz w:val="20"/>
          <w:lang w:val="fr-BE"/>
        </w:rPr>
        <w:t>B. Burkhard et Maes 2017)</w:t>
      </w:r>
      <w:r w:rsidRPr="00FE1A63">
        <w:rPr>
          <w:b w:val="0"/>
          <w:iCs/>
          <w:sz w:val="20"/>
        </w:rPr>
        <w:fldChar w:fldCharType="end"/>
      </w:r>
      <w:r w:rsidRPr="00FE1A63">
        <w:rPr>
          <w:b w:val="0"/>
          <w:iCs/>
          <w:sz w:val="20"/>
          <w:lang w:val="fr-BE"/>
        </w:rPr>
        <w:t>.</w:t>
      </w:r>
      <w:bookmarkEnd w:id="5"/>
    </w:p>
    <w:p w14:paraId="78BF935F" w14:textId="77777777" w:rsidR="000D587A" w:rsidRDefault="000D587A" w:rsidP="000D587A">
      <w:pPr>
        <w:rPr>
          <w:lang w:val="fr-BE"/>
        </w:rPr>
      </w:pPr>
      <w:r w:rsidRPr="001B1463">
        <w:rPr>
          <w:lang w:val="fr-BE"/>
        </w:rPr>
        <w:lastRenderedPageBreak/>
        <w:t xml:space="preserve">Les </w:t>
      </w:r>
      <w:r w:rsidRPr="001B1463">
        <w:rPr>
          <w:b/>
          <w:lang w:val="fr-BE"/>
        </w:rPr>
        <w:t>cartographies explicites</w:t>
      </w:r>
      <w:r w:rsidRPr="001B1463">
        <w:rPr>
          <w:lang w:val="fr-BE"/>
        </w:rPr>
        <w:t xml:space="preserve"> se basent sur le développement de modèles utilisant des paramètres de l’environnement (type de sol, humidité, productivité, type de végétation, altitude, pente…) pour définir une offre potentielle en SE. Par exemple pour les SE de production, il s’agira de l’aptitude d’une unité de territoire à produire un bien ciblé (céréales pour un champ, fourrage pour une prairie, bois pour une essence forestière donnée…) ; pour les services de régulation, il s’agira de la contribution d’une unité de territoire à l’amélioration de la qualité de l’air, de l’eau, de l’érosion, des inondations… et pour les services culturels, de la préférence des utilisateurs pour certains types de paysages. </w:t>
      </w:r>
    </w:p>
    <w:p w14:paraId="68859B3F" w14:textId="77777777" w:rsidR="000D587A" w:rsidRDefault="000D587A" w:rsidP="000D587A">
      <w:pPr>
        <w:pStyle w:val="Titre2"/>
        <w:rPr>
          <w:lang w:val="fr-BE"/>
        </w:rPr>
      </w:pPr>
      <w:bookmarkStart w:id="6" w:name="_Toc83808403"/>
      <w:bookmarkStart w:id="7" w:name="_Toc90389740"/>
      <w:r>
        <w:rPr>
          <w:lang w:val="fr-BE"/>
        </w:rPr>
        <w:t>Présentation générale de l’exercice de la matrice des capacités</w:t>
      </w:r>
      <w:bookmarkEnd w:id="6"/>
      <w:bookmarkEnd w:id="7"/>
    </w:p>
    <w:p w14:paraId="68A1A3EA" w14:textId="77777777" w:rsidR="000D587A" w:rsidRDefault="000D587A" w:rsidP="000D587A">
      <w:pPr>
        <w:rPr>
          <w:lang w:val="fr-BE"/>
        </w:rPr>
      </w:pPr>
      <w:r>
        <w:rPr>
          <w:lang w:val="fr-BE"/>
        </w:rPr>
        <w:t>Dans le cadre de la convention, il a été proposé de travailler sur une série de cartographies explicites sur l’offre des territoires en matière de services, mais également de travailler avec les experts wallons sur un exercice de cartographie basée sur une matrice des capacités adaptée au contexte wallon.</w:t>
      </w:r>
    </w:p>
    <w:p w14:paraId="1C1A34A8" w14:textId="16820C7F" w:rsidR="000D587A" w:rsidRDefault="000D587A" w:rsidP="000D587A">
      <w:pPr>
        <w:rPr>
          <w:lang w:val="fr-BE"/>
        </w:rPr>
      </w:pPr>
      <w:r w:rsidRPr="001B1463">
        <w:rPr>
          <w:lang w:val="fr-BE"/>
        </w:rPr>
        <w:t xml:space="preserve">Nous proposons ici de travailler sur base du </w:t>
      </w:r>
      <w:r w:rsidRPr="00877805">
        <w:rPr>
          <w:lang w:val="fr-BE"/>
        </w:rPr>
        <w:t>modèle de matrice</w:t>
      </w:r>
      <w:r>
        <w:rPr>
          <w:lang w:val="fr-BE"/>
        </w:rPr>
        <w:t xml:space="preserve"> des capacités </w:t>
      </w:r>
      <w:r w:rsidRPr="00024D30">
        <w:fldChar w:fldCharType="begin"/>
      </w:r>
      <w:r w:rsidR="00707CB2">
        <w:rPr>
          <w:lang w:val="fr-BE"/>
        </w:rPr>
        <w:instrText xml:space="preserve"> ADDIN ZOTERO_ITEM CSL_CITATION {"citationID":"ES70umPK","properties":{"formattedCitation":"(Burkhard et al. 2009)","plainCitation":"(Burkhard et al. 2009)","dontUpdate":true,"noteIndex":0},"citationItems":[{"id":3288,"uris":["http://zotero.org/groups/198616/items/RVNHZJJF"],"itemData":{"id":3288,"type":"article-journal","container-title":"Landscape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sidRPr="00024D30">
        <w:fldChar w:fldCharType="separate"/>
      </w:r>
      <w:r w:rsidRPr="001B1463">
        <w:rPr>
          <w:lang w:val="fr-BE"/>
        </w:rPr>
        <w:t>(</w:t>
      </w:r>
      <w:proofErr w:type="spellStart"/>
      <w:r w:rsidRPr="001B1463">
        <w:rPr>
          <w:lang w:val="fr-BE"/>
        </w:rPr>
        <w:t>Burkhard</w:t>
      </w:r>
      <w:proofErr w:type="spellEnd"/>
      <w:r w:rsidRPr="001B1463">
        <w:rPr>
          <w:lang w:val="fr-BE"/>
        </w:rPr>
        <w:t xml:space="preserve"> </w:t>
      </w:r>
      <w:r w:rsidRPr="001B1463">
        <w:rPr>
          <w:i/>
          <w:iCs/>
          <w:lang w:val="fr-BE"/>
        </w:rPr>
        <w:t>et al.</w:t>
      </w:r>
      <w:r w:rsidRPr="001B1463">
        <w:rPr>
          <w:lang w:val="fr-BE"/>
        </w:rPr>
        <w:t>, 2009)</w:t>
      </w:r>
      <w:r w:rsidRPr="00024D30">
        <w:fldChar w:fldCharType="end"/>
      </w:r>
      <w:r w:rsidRPr="001B1463">
        <w:rPr>
          <w:lang w:val="fr-BE"/>
        </w:rPr>
        <w:t xml:space="preserve"> présenté ci-avant en l’adaptant pour tenir compte de certaines spécificités du contexte écologique local et/ou des modes de gestion (voir par exemple l’adaptation dans un cas concret d’application aux forêts wallonnes dans </w:t>
      </w:r>
      <w:r w:rsidRPr="00024D30">
        <w:fldChar w:fldCharType="begin"/>
      </w:r>
      <w:r w:rsidR="00707CB2">
        <w:rPr>
          <w:lang w:val="fr-BE"/>
        </w:rPr>
        <w:instrText xml:space="preserve"> ADDIN ZOTERO_ITEM CSL_CITATION {"citationID":"FqUzwzry","properties":{"formattedCitation":"(Maebe, Claessens, et Dufr\\uc0\\u234{}ne 2019)","plainCitation":"(Maebe, Claessens, et Dufrêne 2019)","dontUpdate":true,"noteIndex":0},"citationItems":[{"id":6025,"uris":["http://zotero.org/groups/198616/items/63C8L3CM"],"itemData":{"id":6025,"type":"article-journal","abstract":"In Western Europe, ecosystems have been shaped to maximise the supply of one specific biomass provisioning ecosystem service (ES), such as food or timber, with detrimental impacts on other ES. The ES approach has therefore been established to better understand the multiple interactions between human society and ecosystems. A variety of methods have been developed to assess ES and their relationships, for instance the ES matrix model based on land cover classes. This popular, flexible and simple method allows combining different data sources and easily comparing ES. However, in general, this method poorly takes into account landscape heterogeneity while abiotic factors and human activities seem to play an important role in ES supply. The objective of this paper is twofold: (1) to extent the methodology based on the ES matrix model by including abiotic factors and human activities and (2) to test the impacts of these two types of factors on ES supply and their relationships. The assessment focused on the capacity of the forest to supply six ES depending on six types of soil ranging from productive soils to more constraining or less productive soils (i.e. abiotic factors) and two contrasting forest management strategies (i.e. human activities). This amended ES matrix was applied on one hand, to map the supply of ES and their relationships in four municipalities in the Ardenne ecoregion (Southern Belgium) and on the other hand, to investigate the impacts of three scenarios (i.e. three different management strategies) on ES supply and their relationships. The amended ES matrix shows large differences in ES supply between the two forest management strategies on the more constraining and less productive soils, creating differences in the spatial pattern of ES. The changes in ES supply amongst the three scenarios and the current supply were quantified to identify the best management options. In conclusion, one particular forest is not like another in terms of ES supply and their relationships. To capture this heterogeneity, we propose an amended ES matrix including abiotic factors and human activities. The maps, based on this matrix, allow identifying the hotspots (i.e. high capacity to supply different ES) and coldspots (i.e. low capacity to supply different ES or strong trade-offs between provisioning ES and regulating/cultural ES). Forest management should be adapted to the abiotic conditions, in particular in the coldspots, to ensure a more balanced supply of ES.","container-title":"One Ecosystem","DOI":"10.3897/oneeco.4.e34769","ISSN":"2367-8194","language":"en","page":"e34769","source":"oneecosystem.pensoft.net","title":"The critical role of abiotic factors and human activities in the supply of ecosystem services in the ES matrix","volume":"4","author":[{"family":"Maebe","given":"Laura"},{"family":"Claessens","given":"Hugues"},{"family":"Dufrêne","given":"Marc"}],"issued":{"date-parts":[["2019",6,3]]}}}],"schema":"https://github.com/citation-style-language/schema/raw/master/csl-citation.json"} </w:instrText>
      </w:r>
      <w:r w:rsidRPr="00024D30">
        <w:fldChar w:fldCharType="separate"/>
      </w:r>
      <w:proofErr w:type="spellStart"/>
      <w:r w:rsidRPr="001B1463">
        <w:rPr>
          <w:lang w:val="fr-BE"/>
        </w:rPr>
        <w:t>Maebe</w:t>
      </w:r>
      <w:proofErr w:type="spellEnd"/>
      <w:r w:rsidRPr="001B1463">
        <w:rPr>
          <w:lang w:val="fr-BE"/>
        </w:rPr>
        <w:t xml:space="preserve"> </w:t>
      </w:r>
      <w:r w:rsidRPr="001B1463">
        <w:rPr>
          <w:i/>
          <w:lang w:val="fr-BE"/>
        </w:rPr>
        <w:t>et al</w:t>
      </w:r>
      <w:r w:rsidRPr="001B1463">
        <w:rPr>
          <w:lang w:val="fr-BE"/>
        </w:rPr>
        <w:t>., 2019)</w:t>
      </w:r>
      <w:r w:rsidRPr="00024D30">
        <w:fldChar w:fldCharType="end"/>
      </w:r>
      <w:r w:rsidRPr="001B1463">
        <w:rPr>
          <w:lang w:val="fr-BE"/>
        </w:rPr>
        <w:t xml:space="preserve">. </w:t>
      </w:r>
      <w:r>
        <w:rPr>
          <w:lang w:val="fr-BE"/>
        </w:rPr>
        <w:t xml:space="preserve">En parlant de matrice des capacités, on parle bien de la perception des experts sur la capacité d’un écosystème à fournir un service donné dans l’état actuel des connaissances et des pratiques (offre) et non pas de ce qui serait attendu de la part d’un écosystème donné (demande). </w:t>
      </w:r>
    </w:p>
    <w:p w14:paraId="3462D30B" w14:textId="77777777" w:rsidR="000D587A" w:rsidRDefault="000D587A" w:rsidP="000D587A">
      <w:pPr>
        <w:rPr>
          <w:lang w:val="fr-BE"/>
        </w:rPr>
      </w:pPr>
      <w:r w:rsidRPr="001B1463">
        <w:rPr>
          <w:lang w:val="fr-BE"/>
        </w:rPr>
        <w:t>Le choix du modèle matriciel, malgré les imprécisions physiques sur les valeurs réelles qui composent les cartographies, a été effectué car c’est un moyen efficace, rapide, flexible et simple d'obtenir une image globale spatialement explicite des SE qui permet de combiner plusieurs sources de données</w:t>
      </w:r>
      <w:r>
        <w:rPr>
          <w:lang w:val="fr-BE"/>
        </w:rPr>
        <w:t xml:space="preserve">. L’objectif poursuivi ici est de fournir un </w:t>
      </w:r>
      <w:r w:rsidRPr="001B1463">
        <w:rPr>
          <w:lang w:val="fr-BE"/>
        </w:rPr>
        <w:t>outil</w:t>
      </w:r>
      <w:r>
        <w:rPr>
          <w:lang w:val="fr-BE"/>
        </w:rPr>
        <w:t xml:space="preserve"> flexible capable de fournir des ordres de grandeur des changements en cas de modification d’utilisation du sol et/ou de modes de gestion. </w:t>
      </w:r>
    </w:p>
    <w:p w14:paraId="4E4727CF" w14:textId="77777777" w:rsidR="000D587A" w:rsidRDefault="000D587A" w:rsidP="000D587A">
      <w:pPr>
        <w:rPr>
          <w:lang w:val="fr-BE"/>
        </w:rPr>
      </w:pPr>
      <w:r w:rsidRPr="001B1463">
        <w:rPr>
          <w:lang w:val="fr-BE"/>
        </w:rPr>
        <w:t>En particulier, les cartes dérivées de la matrice mettent en lumière les zones potentielles d'opportunités et de conflits pour guider la planification et la gestion spatiale. Le système de mise à l'échelle facilite la comparaison entre les SE, les classes d'occupation des sols et les scénarios.</w:t>
      </w:r>
    </w:p>
    <w:p w14:paraId="1ACF0FBC" w14:textId="77777777" w:rsidR="000D587A" w:rsidRDefault="000D587A" w:rsidP="000D587A">
      <w:pPr>
        <w:rPr>
          <w:lang w:val="fr-BE"/>
        </w:rPr>
      </w:pPr>
      <w:r>
        <w:rPr>
          <w:lang w:val="fr-BE"/>
        </w:rPr>
        <w:t xml:space="preserve">La matrice a été adaptée au contexte wallon, dans la typologie des écosystèmes considérés d’une part et la typologie des services écosystémiques d’autre part. </w:t>
      </w:r>
    </w:p>
    <w:p w14:paraId="149B697B" w14:textId="77777777" w:rsidR="000D587A" w:rsidRDefault="000D587A" w:rsidP="000D587A">
      <w:pPr>
        <w:pStyle w:val="Titre2"/>
        <w:rPr>
          <w:lang w:val="fr-BE"/>
        </w:rPr>
      </w:pPr>
      <w:bookmarkStart w:id="8" w:name="_Toc83808404"/>
      <w:bookmarkStart w:id="9" w:name="_Toc90389741"/>
      <w:r>
        <w:rPr>
          <w:lang w:val="fr-BE"/>
        </w:rPr>
        <w:t>Les éléments en lignes : adaptation de la typologie des écosystèmes au contexte wallon</w:t>
      </w:r>
      <w:bookmarkEnd w:id="8"/>
      <w:bookmarkEnd w:id="9"/>
    </w:p>
    <w:p w14:paraId="292A406B" w14:textId="77777777" w:rsidR="000D587A" w:rsidRDefault="000D587A" w:rsidP="000D587A">
      <w:pPr>
        <w:rPr>
          <w:lang w:val="fr-BE"/>
        </w:rPr>
      </w:pPr>
      <w:r>
        <w:rPr>
          <w:lang w:val="fr-BE"/>
        </w:rPr>
        <w:t>Il a été démontré à de nombreuses reprises, et c’est l’une des critiques principales de l’approche, que les polygones d’occupation/utilisation du sol seuls ne fournissaient pas un découpage du territoire pertinent en matière d’offre en services écosystémiques. La capacité d’une portion de territoire à fournir un service dépend bien entendu du type de couvert, mais de bien d’autres choses encore (pression sur les écosystèmes, valeurs d’indicateurs d’état, raffinages thématiques – altitude, types de sols, climat, …).</w:t>
      </w:r>
    </w:p>
    <w:p w14:paraId="54F60D34" w14:textId="346F8F64" w:rsidR="000D587A" w:rsidRPr="001B1463" w:rsidRDefault="000D587A" w:rsidP="000D587A">
      <w:pPr>
        <w:rPr>
          <w:lang w:val="fr-BE"/>
        </w:rPr>
      </w:pPr>
      <w:r>
        <w:rPr>
          <w:lang w:val="fr-BE"/>
        </w:rPr>
        <w:t xml:space="preserve">Dans le cadre de l’exercice proposé, il est donc impératif de travailler non pas sur un découpage basé sur la couverture des sols uniquement, mais sur un découpage spécifique appelé </w:t>
      </w:r>
      <w:r w:rsidRPr="001B1463">
        <w:rPr>
          <w:lang w:val="fr-BE"/>
        </w:rPr>
        <w:t>« </w:t>
      </w:r>
      <w:r w:rsidRPr="001B1463">
        <w:rPr>
          <w:b/>
          <w:lang w:val="fr-BE"/>
        </w:rPr>
        <w:t>unité de production des SE</w:t>
      </w:r>
      <w:r w:rsidRPr="001B1463">
        <w:rPr>
          <w:lang w:val="fr-BE"/>
        </w:rPr>
        <w:t xml:space="preserve"> » (UPS ou SPU en anglais pour </w:t>
      </w:r>
      <w:r w:rsidRPr="001B1463">
        <w:rPr>
          <w:i/>
          <w:lang w:val="fr-BE"/>
        </w:rPr>
        <w:t xml:space="preserve">Service </w:t>
      </w:r>
      <w:proofErr w:type="spellStart"/>
      <w:r w:rsidRPr="001B1463">
        <w:rPr>
          <w:i/>
          <w:lang w:val="fr-BE"/>
        </w:rPr>
        <w:t>Providing</w:t>
      </w:r>
      <w:proofErr w:type="spellEnd"/>
      <w:r w:rsidRPr="001B1463">
        <w:rPr>
          <w:i/>
          <w:lang w:val="fr-BE"/>
        </w:rPr>
        <w:t xml:space="preserve"> Unit</w:t>
      </w:r>
      <w:r w:rsidRPr="001B1463">
        <w:rPr>
          <w:lang w:val="fr-BE"/>
        </w:rPr>
        <w:t xml:space="preserve">). L’unité de production des SE est une notion qui permet notamment de répondre aux critiques faites sur la méthodologie présentée dans les travaux de </w:t>
      </w:r>
      <w:r w:rsidRPr="00024D30">
        <w:fldChar w:fldCharType="begin"/>
      </w:r>
      <w:r w:rsidR="00707CB2">
        <w:rPr>
          <w:lang w:val="fr-BE"/>
        </w:rPr>
        <w:instrText xml:space="preserve"> ADDIN ZOTERO_ITEM CSL_CITATION {"citationID":"XRoEeODU","properties":{"formattedCitation":"(Burkhard et al. 2009)","plainCitation":"(Burkhard et al. 2009)","dontUpdate":true,"noteIndex":0},"citationItems":[{"id":3288,"uris":["http://zotero.org/groups/198616/items/RVNHZJJF"],"itemData":{"id":3288,"type":"article-journal","container-title":"Landscape online","page":"1-22","source":"Google Scholar","title":"Landscapes’ capacities to provide ecosystem services–a concept for land-cover based assessments","volume":"15","author":[{"family":"Burkhard","given":"Benjamin"},{"family":"Kroll","given":"Franziska"},{"family":"Müller","given":"Felix"},{"family":"Windhorst","given":"Wilhelm"}],"issued":{"date-parts":[["2009"]]}}}],"schema":"https://github.com/citation-style-language/schema/raw/master/csl-citation.json"} </w:instrText>
      </w:r>
      <w:r w:rsidRPr="00024D30">
        <w:fldChar w:fldCharType="separate"/>
      </w:r>
      <w:proofErr w:type="spellStart"/>
      <w:r w:rsidRPr="001B1463">
        <w:rPr>
          <w:lang w:val="fr-BE"/>
        </w:rPr>
        <w:t>Burkhard</w:t>
      </w:r>
      <w:proofErr w:type="spellEnd"/>
      <w:r w:rsidRPr="001B1463">
        <w:rPr>
          <w:lang w:val="fr-BE"/>
        </w:rPr>
        <w:t xml:space="preserve"> </w:t>
      </w:r>
      <w:r w:rsidRPr="001B1463">
        <w:rPr>
          <w:i/>
          <w:iCs/>
          <w:lang w:val="fr-BE"/>
        </w:rPr>
        <w:t>et al.</w:t>
      </w:r>
      <w:r w:rsidRPr="001B1463">
        <w:rPr>
          <w:lang w:val="fr-BE"/>
        </w:rPr>
        <w:t xml:space="preserve"> (2009)</w:t>
      </w:r>
      <w:r w:rsidRPr="00024D30">
        <w:fldChar w:fldCharType="end"/>
      </w:r>
      <w:r w:rsidRPr="001B1463">
        <w:rPr>
          <w:lang w:val="fr-BE"/>
        </w:rPr>
        <w:t xml:space="preserve"> qui, pour rappel, ne prenait en compte que le type d’utilisation d’un sol dans la matrice </w:t>
      </w:r>
      <w:r>
        <w:rPr>
          <w:lang w:val="fr-BE"/>
        </w:rPr>
        <w:t>des capacités</w:t>
      </w:r>
      <w:r w:rsidRPr="001B1463">
        <w:rPr>
          <w:lang w:val="fr-BE"/>
        </w:rPr>
        <w:t xml:space="preserve">. Elle considère en effet non seulement les différents </w:t>
      </w:r>
      <w:r w:rsidRPr="001B1463">
        <w:rPr>
          <w:i/>
          <w:lang w:val="fr-BE"/>
        </w:rPr>
        <w:t>types d’utilisation du sol</w:t>
      </w:r>
      <w:r w:rsidRPr="001B1463">
        <w:rPr>
          <w:lang w:val="fr-BE"/>
        </w:rPr>
        <w:t xml:space="preserve"> (regroupés en grands écosystèmes selon une terminologie et un découpage propres à </w:t>
      </w:r>
      <w:proofErr w:type="spellStart"/>
      <w:r w:rsidRPr="001B1463">
        <w:rPr>
          <w:lang w:val="fr-BE"/>
        </w:rPr>
        <w:t>Wal-ES</w:t>
      </w:r>
      <w:proofErr w:type="spellEnd"/>
      <w:r w:rsidRPr="001B1463">
        <w:rPr>
          <w:lang w:val="fr-BE"/>
        </w:rPr>
        <w:t xml:space="preserve">) mais également les informations relatives au </w:t>
      </w:r>
      <w:r w:rsidRPr="001B1463">
        <w:rPr>
          <w:i/>
          <w:lang w:val="fr-BE"/>
        </w:rPr>
        <w:t>contexte écologique</w:t>
      </w:r>
      <w:r w:rsidRPr="001B1463">
        <w:rPr>
          <w:lang w:val="fr-BE"/>
        </w:rPr>
        <w:t xml:space="preserve"> (types de sols, pentes, altitude…). </w:t>
      </w:r>
    </w:p>
    <w:p w14:paraId="7E6576E7" w14:textId="77777777" w:rsidR="000D587A" w:rsidRDefault="000D587A" w:rsidP="000D587A">
      <w:pPr>
        <w:rPr>
          <w:lang w:val="fr-BE"/>
        </w:rPr>
      </w:pPr>
      <w:r w:rsidRPr="001B1463">
        <w:rPr>
          <w:lang w:val="fr-BE"/>
        </w:rPr>
        <w:lastRenderedPageBreak/>
        <w:t xml:space="preserve">Un autre élément à prendre en compte dans la définition de l’UPS pour améliorer la qualité de la caractérisation de la capacité d’une unité cohérente du territoire à fournir un service est la </w:t>
      </w:r>
      <w:r w:rsidRPr="001B1463">
        <w:rPr>
          <w:i/>
          <w:lang w:val="fr-BE"/>
        </w:rPr>
        <w:t>méthode de gestion</w:t>
      </w:r>
      <w:r w:rsidRPr="001B1463">
        <w:rPr>
          <w:lang w:val="fr-BE"/>
        </w:rPr>
        <w:t xml:space="preserve"> du site considéré. Ainsi, si on prend l’exemple d’une parcelle agricole, outre le type de culture (défini par la variable d’utilisation du sol) et le contexte écologique (caractérisé par les conditions du milieu), les méthodes de gestion (agriculture biologique, </w:t>
      </w:r>
      <w:r>
        <w:rPr>
          <w:lang w:val="fr-BE"/>
        </w:rPr>
        <w:t>agriculture de conservation, agriculture conventionnelle</w:t>
      </w:r>
      <w:r w:rsidRPr="001B1463">
        <w:rPr>
          <w:lang w:val="fr-BE"/>
        </w:rPr>
        <w:t xml:space="preserve">, …) auront par exemple un impact sur les types de rendement de la culture et doivent donc être distinguées séparément si l’objectif est d’obtenir une caractérisation précise des valeurs des services de production de denrées alimentaires dans notre exemple. </w:t>
      </w:r>
    </w:p>
    <w:p w14:paraId="158F7528" w14:textId="579D02C4" w:rsidR="000D587A" w:rsidRDefault="000D587A" w:rsidP="000D587A">
      <w:pPr>
        <w:rPr>
          <w:lang w:val="fr-BE"/>
        </w:rPr>
      </w:pPr>
      <w:r>
        <w:rPr>
          <w:lang w:val="fr-BE"/>
        </w:rPr>
        <w:t>Les éléments en ligne résultent d’</w:t>
      </w:r>
      <w:r w:rsidRPr="006A531C">
        <w:rPr>
          <w:lang w:val="fr-BE"/>
        </w:rPr>
        <w:t xml:space="preserve">un travail réalisé en amont sur une cartographie de l’occupation/utilisation du sol pour pouvoir distinguer les éléments présentés au </w:t>
      </w:r>
      <w:r w:rsidRPr="006A531C">
        <w:rPr>
          <w:lang w:val="fr-BE"/>
        </w:rPr>
        <w:fldChar w:fldCharType="begin"/>
      </w:r>
      <w:r w:rsidRPr="006A531C">
        <w:rPr>
          <w:lang w:val="fr-BE"/>
        </w:rPr>
        <w:instrText xml:space="preserve"> REF _Ref83722281 \h </w:instrText>
      </w:r>
      <w:r w:rsidRPr="006A531C">
        <w:rPr>
          <w:lang w:val="fr-BE"/>
        </w:rPr>
      </w:r>
      <w:r w:rsidRPr="006A531C">
        <w:rPr>
          <w:lang w:val="fr-BE"/>
        </w:rPr>
        <w:fldChar w:fldCharType="separate"/>
      </w:r>
      <w:r w:rsidRPr="00873CE7">
        <w:rPr>
          <w:sz w:val="20"/>
          <w:lang w:val="fr-BE"/>
        </w:rPr>
        <w:t xml:space="preserve">Tableau </w:t>
      </w:r>
      <w:r>
        <w:rPr>
          <w:noProof/>
          <w:sz w:val="20"/>
          <w:lang w:val="fr-BE"/>
        </w:rPr>
        <w:t>6</w:t>
      </w:r>
      <w:r w:rsidRPr="006A531C">
        <w:rPr>
          <w:lang w:val="fr-BE"/>
        </w:rPr>
        <w:fldChar w:fldCharType="end"/>
      </w:r>
      <w:r w:rsidRPr="006A531C">
        <w:rPr>
          <w:lang w:val="fr-BE"/>
        </w:rPr>
        <w:t>.</w:t>
      </w:r>
      <w:r>
        <w:rPr>
          <w:lang w:val="fr-BE"/>
        </w:rPr>
        <w:t xml:space="preserve"> Ils résultent d’une combinaison entre les données d’occupation et d’utilisation des sols (</w:t>
      </w:r>
      <w:proofErr w:type="spellStart"/>
      <w:r>
        <w:rPr>
          <w:lang w:val="fr-BE"/>
        </w:rPr>
        <w:t>Walous</w:t>
      </w:r>
      <w:proofErr w:type="spellEnd"/>
      <w:r>
        <w:rPr>
          <w:lang w:val="fr-BE"/>
        </w:rPr>
        <w:t xml:space="preserve"> 2018</w:t>
      </w:r>
      <w:r w:rsidR="00353936">
        <w:rPr>
          <w:lang w:val="fr-BE"/>
        </w:rPr>
        <w:t xml:space="preserve"> et OCS 2019</w:t>
      </w:r>
      <w:r>
        <w:rPr>
          <w:lang w:val="fr-BE"/>
        </w:rPr>
        <w:t xml:space="preserve">) mais ont également fait appel à une série de données extérieures (couche des essences forestières et masque forestier – Gembloux Agro Biotech – Forest </w:t>
      </w:r>
      <w:proofErr w:type="spellStart"/>
      <w:r>
        <w:rPr>
          <w:lang w:val="fr-BE"/>
        </w:rPr>
        <w:t>is</w:t>
      </w:r>
      <w:proofErr w:type="spellEnd"/>
      <w:r>
        <w:rPr>
          <w:lang w:val="fr-BE"/>
        </w:rPr>
        <w:t xml:space="preserve"> Life, IGN TOP 10V, ou encore le parcellaire agricole anonyme de 2019 – SPW). </w:t>
      </w:r>
    </w:p>
    <w:p w14:paraId="3B8E2F1C" w14:textId="77777777" w:rsidR="000D587A" w:rsidRDefault="000D587A" w:rsidP="000D587A">
      <w:pPr>
        <w:rPr>
          <w:lang w:val="fr-BE"/>
        </w:rPr>
      </w:pPr>
      <w:r>
        <w:rPr>
          <w:lang w:val="fr-BE"/>
        </w:rPr>
        <w:t xml:space="preserve">Cette typologie des écosystèmes fait le compromis entre un niveau de détail trop important (qui rendrait le fait de compléter la matrice trop fastidieux) et un niveau de détail trop faible (qui ne permettrait pas de capter une partie des subtilités propres aux écosystèmes wallons).  </w:t>
      </w:r>
    </w:p>
    <w:p w14:paraId="58B22C1F" w14:textId="77777777" w:rsidR="000D587A" w:rsidRPr="00873CE7" w:rsidRDefault="000D587A" w:rsidP="000D587A">
      <w:pPr>
        <w:pStyle w:val="Lgende"/>
        <w:rPr>
          <w:sz w:val="20"/>
          <w:lang w:val="fr-BE"/>
        </w:rPr>
      </w:pPr>
      <w:bookmarkStart w:id="10" w:name="_Ref83722281"/>
      <w:bookmarkStart w:id="11" w:name="_Ref83722256"/>
      <w:bookmarkStart w:id="12" w:name="_Toc90389775"/>
      <w:r w:rsidRPr="00873CE7">
        <w:rPr>
          <w:sz w:val="20"/>
          <w:lang w:val="fr-BE"/>
        </w:rPr>
        <w:t xml:space="preserve">Tableau </w:t>
      </w:r>
      <w:r w:rsidRPr="00873CE7">
        <w:rPr>
          <w:sz w:val="20"/>
        </w:rPr>
        <w:fldChar w:fldCharType="begin"/>
      </w:r>
      <w:r w:rsidRPr="00873CE7">
        <w:rPr>
          <w:sz w:val="20"/>
          <w:lang w:val="fr-BE"/>
        </w:rPr>
        <w:instrText xml:space="preserve"> SEQ Tableau \* ARABIC </w:instrText>
      </w:r>
      <w:r w:rsidRPr="00873CE7">
        <w:rPr>
          <w:sz w:val="20"/>
        </w:rPr>
        <w:fldChar w:fldCharType="separate"/>
      </w:r>
      <w:r>
        <w:rPr>
          <w:noProof/>
          <w:sz w:val="20"/>
          <w:lang w:val="fr-BE"/>
        </w:rPr>
        <w:t>6</w:t>
      </w:r>
      <w:r w:rsidRPr="00873CE7">
        <w:rPr>
          <w:sz w:val="20"/>
        </w:rPr>
        <w:fldChar w:fldCharType="end"/>
      </w:r>
      <w:bookmarkEnd w:id="10"/>
      <w:r w:rsidRPr="00873CE7">
        <w:rPr>
          <w:sz w:val="20"/>
          <w:lang w:val="fr-BE"/>
        </w:rPr>
        <w:t xml:space="preserve">: </w:t>
      </w:r>
      <w:r w:rsidRPr="00FE1A63">
        <w:rPr>
          <w:b w:val="0"/>
          <w:sz w:val="20"/>
          <w:lang w:val="fr-BE"/>
        </w:rPr>
        <w:t>Les lignes de la matrice</w:t>
      </w:r>
      <w:bookmarkEnd w:id="11"/>
      <w:bookmarkEnd w:id="12"/>
    </w:p>
    <w:tbl>
      <w:tblPr>
        <w:tblW w:w="9160" w:type="dxa"/>
        <w:tblCellMar>
          <w:left w:w="70" w:type="dxa"/>
          <w:right w:w="70" w:type="dxa"/>
        </w:tblCellMar>
        <w:tblLook w:val="04A0" w:firstRow="1" w:lastRow="0" w:firstColumn="1" w:lastColumn="0" w:noHBand="0" w:noVBand="1"/>
      </w:tblPr>
      <w:tblGrid>
        <w:gridCol w:w="1413"/>
        <w:gridCol w:w="2835"/>
        <w:gridCol w:w="4912"/>
      </w:tblGrid>
      <w:tr w:rsidR="000D587A" w:rsidRPr="00877805" w14:paraId="660D0EB8" w14:textId="77777777" w:rsidTr="009D47A2">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39121" w14:textId="77777777" w:rsidR="000D587A" w:rsidRPr="00877805" w:rsidRDefault="000D587A" w:rsidP="009D47A2">
            <w:pPr>
              <w:spacing w:after="0"/>
              <w:jc w:val="center"/>
              <w:rPr>
                <w:rFonts w:ascii="Calibri Light" w:eastAsia="Times New Roman" w:hAnsi="Calibri Light" w:cs="Calibri Light"/>
                <w:b/>
                <w:bCs/>
                <w:color w:val="000000"/>
                <w:sz w:val="20"/>
                <w:lang w:val="fr-BE" w:eastAsia="fr-BE"/>
              </w:rPr>
            </w:pPr>
            <w:r w:rsidRPr="00877805">
              <w:rPr>
                <w:rFonts w:ascii="Calibri Light" w:eastAsia="Times New Roman" w:hAnsi="Calibri Light" w:cs="Calibri Light"/>
                <w:b/>
                <w:bCs/>
                <w:color w:val="000000"/>
                <w:sz w:val="20"/>
                <w:lang w:val="fr-BE" w:eastAsia="fr-BE"/>
              </w:rPr>
              <w:t>Usage</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0EF38019" w14:textId="77777777" w:rsidR="000D587A" w:rsidRPr="00877805" w:rsidRDefault="000D587A" w:rsidP="009D47A2">
            <w:pPr>
              <w:spacing w:after="0"/>
              <w:jc w:val="center"/>
              <w:rPr>
                <w:rFonts w:ascii="Calibri Light" w:eastAsia="Times New Roman" w:hAnsi="Calibri Light" w:cs="Calibri Light"/>
                <w:b/>
                <w:bCs/>
                <w:color w:val="000000"/>
                <w:sz w:val="20"/>
                <w:lang w:val="fr-BE" w:eastAsia="fr-BE"/>
              </w:rPr>
            </w:pPr>
            <w:r w:rsidRPr="00877805">
              <w:rPr>
                <w:rFonts w:ascii="Calibri Light" w:eastAsia="Times New Roman" w:hAnsi="Calibri Light" w:cs="Calibri Light"/>
                <w:b/>
                <w:bCs/>
                <w:color w:val="000000"/>
                <w:sz w:val="20"/>
                <w:lang w:val="fr-BE" w:eastAsia="fr-BE"/>
              </w:rPr>
              <w:t>Classification</w:t>
            </w:r>
          </w:p>
        </w:tc>
        <w:tc>
          <w:tcPr>
            <w:tcW w:w="4912" w:type="dxa"/>
            <w:tcBorders>
              <w:top w:val="single" w:sz="4" w:space="0" w:color="auto"/>
              <w:left w:val="nil"/>
              <w:bottom w:val="single" w:sz="4" w:space="0" w:color="auto"/>
              <w:right w:val="single" w:sz="4" w:space="0" w:color="auto"/>
            </w:tcBorders>
            <w:shd w:val="clear" w:color="auto" w:fill="auto"/>
            <w:vAlign w:val="bottom"/>
            <w:hideMark/>
          </w:tcPr>
          <w:p w14:paraId="2E860225" w14:textId="77777777" w:rsidR="000D587A" w:rsidRPr="00877805" w:rsidRDefault="000D587A" w:rsidP="009D47A2">
            <w:pPr>
              <w:spacing w:after="0"/>
              <w:jc w:val="center"/>
              <w:rPr>
                <w:rFonts w:ascii="Calibri Light" w:eastAsia="Times New Roman" w:hAnsi="Calibri Light" w:cs="Calibri Light"/>
                <w:b/>
                <w:bCs/>
                <w:color w:val="000000"/>
                <w:sz w:val="20"/>
                <w:lang w:val="fr-BE" w:eastAsia="fr-BE"/>
              </w:rPr>
            </w:pPr>
            <w:r w:rsidRPr="00877805">
              <w:rPr>
                <w:rFonts w:ascii="Calibri Light" w:eastAsia="Times New Roman" w:hAnsi="Calibri Light" w:cs="Calibri Light"/>
                <w:b/>
                <w:bCs/>
                <w:color w:val="000000"/>
                <w:sz w:val="20"/>
                <w:lang w:val="fr-BE" w:eastAsia="fr-BE"/>
              </w:rPr>
              <w:t>Typologie</w:t>
            </w:r>
          </w:p>
        </w:tc>
      </w:tr>
      <w:tr w:rsidR="000D587A" w:rsidRPr="00707CB2" w14:paraId="4CC6E3EE"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D9E1F2"/>
            <w:vAlign w:val="bottom"/>
            <w:hideMark/>
          </w:tcPr>
          <w:p w14:paraId="1DFA9B6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Nature</w:t>
            </w:r>
          </w:p>
        </w:tc>
        <w:tc>
          <w:tcPr>
            <w:tcW w:w="2835" w:type="dxa"/>
            <w:tcBorders>
              <w:top w:val="nil"/>
              <w:left w:val="nil"/>
              <w:bottom w:val="single" w:sz="4" w:space="0" w:color="auto"/>
              <w:right w:val="single" w:sz="4" w:space="0" w:color="auto"/>
            </w:tcBorders>
            <w:shd w:val="clear" w:color="000000" w:fill="D9E1F2"/>
            <w:vAlign w:val="bottom"/>
            <w:hideMark/>
          </w:tcPr>
          <w:p w14:paraId="3228DA9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Rivières et lacs</w:t>
            </w:r>
          </w:p>
        </w:tc>
        <w:tc>
          <w:tcPr>
            <w:tcW w:w="4912" w:type="dxa"/>
            <w:tcBorders>
              <w:top w:val="nil"/>
              <w:left w:val="nil"/>
              <w:bottom w:val="single" w:sz="4" w:space="0" w:color="auto"/>
              <w:right w:val="single" w:sz="4" w:space="0" w:color="auto"/>
            </w:tcBorders>
            <w:shd w:val="clear" w:color="000000" w:fill="D9E1F2"/>
            <w:vAlign w:val="bottom"/>
            <w:hideMark/>
          </w:tcPr>
          <w:p w14:paraId="6455DB31"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Eaux stagnantes et milieux associés</w:t>
            </w:r>
          </w:p>
        </w:tc>
      </w:tr>
      <w:tr w:rsidR="000D587A" w:rsidRPr="00877805" w14:paraId="3E85CF63"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D9E1F2"/>
            <w:vAlign w:val="bottom"/>
            <w:hideMark/>
          </w:tcPr>
          <w:p w14:paraId="05230857"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Artificialisation</w:t>
            </w:r>
          </w:p>
        </w:tc>
        <w:tc>
          <w:tcPr>
            <w:tcW w:w="2835" w:type="dxa"/>
            <w:tcBorders>
              <w:top w:val="nil"/>
              <w:left w:val="nil"/>
              <w:bottom w:val="single" w:sz="4" w:space="0" w:color="auto"/>
              <w:right w:val="single" w:sz="4" w:space="0" w:color="auto"/>
            </w:tcBorders>
            <w:shd w:val="clear" w:color="000000" w:fill="D9E1F2"/>
            <w:vAlign w:val="bottom"/>
            <w:hideMark/>
          </w:tcPr>
          <w:p w14:paraId="2C03B42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Rivières et lacs</w:t>
            </w:r>
          </w:p>
        </w:tc>
        <w:tc>
          <w:tcPr>
            <w:tcW w:w="4912" w:type="dxa"/>
            <w:tcBorders>
              <w:top w:val="nil"/>
              <w:left w:val="nil"/>
              <w:bottom w:val="single" w:sz="4" w:space="0" w:color="auto"/>
              <w:right w:val="single" w:sz="4" w:space="0" w:color="auto"/>
            </w:tcBorders>
            <w:shd w:val="clear" w:color="000000" w:fill="D9E1F2"/>
            <w:vAlign w:val="bottom"/>
            <w:hideMark/>
          </w:tcPr>
          <w:p w14:paraId="2522AE4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Cours d'eau navigables</w:t>
            </w:r>
          </w:p>
        </w:tc>
      </w:tr>
      <w:tr w:rsidR="000D587A" w:rsidRPr="00707CB2" w14:paraId="11831658"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D9E1F2"/>
            <w:vAlign w:val="bottom"/>
            <w:hideMark/>
          </w:tcPr>
          <w:p w14:paraId="2E71D5C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Nature</w:t>
            </w:r>
          </w:p>
        </w:tc>
        <w:tc>
          <w:tcPr>
            <w:tcW w:w="2835" w:type="dxa"/>
            <w:tcBorders>
              <w:top w:val="nil"/>
              <w:left w:val="nil"/>
              <w:bottom w:val="single" w:sz="4" w:space="0" w:color="auto"/>
              <w:right w:val="single" w:sz="4" w:space="0" w:color="auto"/>
            </w:tcBorders>
            <w:shd w:val="clear" w:color="000000" w:fill="D9E1F2"/>
            <w:vAlign w:val="bottom"/>
            <w:hideMark/>
          </w:tcPr>
          <w:p w14:paraId="6022A10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Rivières et lacs</w:t>
            </w:r>
          </w:p>
        </w:tc>
        <w:tc>
          <w:tcPr>
            <w:tcW w:w="4912" w:type="dxa"/>
            <w:tcBorders>
              <w:top w:val="nil"/>
              <w:left w:val="nil"/>
              <w:bottom w:val="single" w:sz="4" w:space="0" w:color="auto"/>
              <w:right w:val="single" w:sz="4" w:space="0" w:color="auto"/>
            </w:tcBorders>
            <w:shd w:val="clear" w:color="000000" w:fill="D9E1F2"/>
            <w:vAlign w:val="bottom"/>
            <w:hideMark/>
          </w:tcPr>
          <w:p w14:paraId="2B87BDA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Cours d'eau non navigables et milieux  associés</w:t>
            </w:r>
          </w:p>
        </w:tc>
      </w:tr>
      <w:tr w:rsidR="000D587A" w:rsidRPr="00707CB2" w14:paraId="2E9DD1B0"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E2EFDA"/>
            <w:vAlign w:val="bottom"/>
            <w:hideMark/>
          </w:tcPr>
          <w:p w14:paraId="6CFCF8AB"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Nature</w:t>
            </w:r>
          </w:p>
        </w:tc>
        <w:tc>
          <w:tcPr>
            <w:tcW w:w="2835" w:type="dxa"/>
            <w:tcBorders>
              <w:top w:val="nil"/>
              <w:left w:val="nil"/>
              <w:bottom w:val="single" w:sz="4" w:space="0" w:color="auto"/>
              <w:right w:val="single" w:sz="4" w:space="0" w:color="auto"/>
            </w:tcBorders>
            <w:shd w:val="clear" w:color="000000" w:fill="E2EFDA"/>
            <w:vAlign w:val="bottom"/>
            <w:hideMark/>
          </w:tcPr>
          <w:p w14:paraId="3FDCBBF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w:t>
            </w:r>
          </w:p>
        </w:tc>
        <w:tc>
          <w:tcPr>
            <w:tcW w:w="4912" w:type="dxa"/>
            <w:tcBorders>
              <w:top w:val="nil"/>
              <w:left w:val="nil"/>
              <w:bottom w:val="single" w:sz="4" w:space="0" w:color="auto"/>
              <w:right w:val="single" w:sz="4" w:space="0" w:color="auto"/>
            </w:tcBorders>
            <w:shd w:val="clear" w:color="000000" w:fill="E2EFDA"/>
            <w:vAlign w:val="bottom"/>
            <w:hideMark/>
          </w:tcPr>
          <w:p w14:paraId="1224F37E"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 xml:space="preserve">Prairies et </w:t>
            </w:r>
            <w:proofErr w:type="spellStart"/>
            <w:r w:rsidRPr="00877805">
              <w:rPr>
                <w:rFonts w:ascii="Calibri Light" w:eastAsia="Times New Roman" w:hAnsi="Calibri Light" w:cs="Calibri Light"/>
                <w:color w:val="000000"/>
                <w:sz w:val="20"/>
                <w:lang w:val="fr-BE" w:eastAsia="fr-BE"/>
              </w:rPr>
              <w:t>prés</w:t>
            </w:r>
            <w:proofErr w:type="spellEnd"/>
            <w:r w:rsidRPr="00877805">
              <w:rPr>
                <w:rFonts w:ascii="Calibri Light" w:eastAsia="Times New Roman" w:hAnsi="Calibri Light" w:cs="Calibri Light"/>
                <w:color w:val="000000"/>
                <w:sz w:val="20"/>
                <w:lang w:val="fr-BE" w:eastAsia="fr-BE"/>
              </w:rPr>
              <w:t xml:space="preserve"> de fauche</w:t>
            </w:r>
          </w:p>
        </w:tc>
      </w:tr>
      <w:tr w:rsidR="000D587A" w:rsidRPr="00707CB2" w14:paraId="343C3FEC" w14:textId="77777777" w:rsidTr="009D47A2">
        <w:trPr>
          <w:trHeight w:val="430"/>
        </w:trPr>
        <w:tc>
          <w:tcPr>
            <w:tcW w:w="1413" w:type="dxa"/>
            <w:tcBorders>
              <w:top w:val="nil"/>
              <w:left w:val="single" w:sz="4" w:space="0" w:color="auto"/>
              <w:bottom w:val="single" w:sz="4" w:space="0" w:color="auto"/>
              <w:right w:val="single" w:sz="4" w:space="0" w:color="auto"/>
            </w:tcBorders>
            <w:shd w:val="clear" w:color="000000" w:fill="FFF2CC"/>
            <w:vAlign w:val="bottom"/>
            <w:hideMark/>
          </w:tcPr>
          <w:p w14:paraId="77820727"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Nature</w:t>
            </w:r>
          </w:p>
        </w:tc>
        <w:tc>
          <w:tcPr>
            <w:tcW w:w="2835" w:type="dxa"/>
            <w:tcBorders>
              <w:top w:val="nil"/>
              <w:left w:val="nil"/>
              <w:bottom w:val="single" w:sz="4" w:space="0" w:color="auto"/>
              <w:right w:val="single" w:sz="4" w:space="0" w:color="auto"/>
            </w:tcBorders>
            <w:shd w:val="clear" w:color="000000" w:fill="FFF2CC"/>
            <w:vAlign w:val="bottom"/>
            <w:hideMark/>
          </w:tcPr>
          <w:p w14:paraId="5259688A"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Milieux marécageux et landes et broussailles</w:t>
            </w:r>
          </w:p>
        </w:tc>
        <w:tc>
          <w:tcPr>
            <w:tcW w:w="4912" w:type="dxa"/>
            <w:tcBorders>
              <w:top w:val="nil"/>
              <w:left w:val="nil"/>
              <w:bottom w:val="single" w:sz="4" w:space="0" w:color="auto"/>
              <w:right w:val="single" w:sz="4" w:space="0" w:color="auto"/>
            </w:tcBorders>
            <w:shd w:val="clear" w:color="000000" w:fill="FFF2CC"/>
            <w:vAlign w:val="bottom"/>
            <w:hideMark/>
          </w:tcPr>
          <w:p w14:paraId="4B0C5C4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Milieux ouverts naturel</w:t>
            </w:r>
            <w:r>
              <w:rPr>
                <w:rFonts w:ascii="Calibri Light" w:eastAsia="Times New Roman" w:hAnsi="Calibri Light" w:cs="Calibri Light"/>
                <w:color w:val="000000"/>
                <w:sz w:val="20"/>
                <w:lang w:val="fr-BE" w:eastAsia="fr-BE"/>
              </w:rPr>
              <w:t>s</w:t>
            </w:r>
            <w:r w:rsidRPr="00877805">
              <w:rPr>
                <w:rFonts w:ascii="Calibri Light" w:eastAsia="Times New Roman" w:hAnsi="Calibri Light" w:cs="Calibri Light"/>
                <w:color w:val="000000"/>
                <w:sz w:val="20"/>
                <w:lang w:val="fr-BE" w:eastAsia="fr-BE"/>
              </w:rPr>
              <w:t xml:space="preserve"> ou extensifs</w:t>
            </w:r>
          </w:p>
        </w:tc>
      </w:tr>
      <w:tr w:rsidR="000D587A" w:rsidRPr="00877805" w14:paraId="583DB72E"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066D027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Nature</w:t>
            </w:r>
          </w:p>
        </w:tc>
        <w:tc>
          <w:tcPr>
            <w:tcW w:w="2835" w:type="dxa"/>
            <w:tcBorders>
              <w:top w:val="nil"/>
              <w:left w:val="nil"/>
              <w:bottom w:val="single" w:sz="4" w:space="0" w:color="auto"/>
              <w:right w:val="single" w:sz="4" w:space="0" w:color="auto"/>
            </w:tcBorders>
            <w:shd w:val="clear" w:color="000000" w:fill="A9D08E"/>
            <w:vAlign w:val="bottom"/>
            <w:hideMark/>
          </w:tcPr>
          <w:p w14:paraId="1F03B4B8"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Milieux fermés</w:t>
            </w:r>
          </w:p>
        </w:tc>
        <w:tc>
          <w:tcPr>
            <w:tcW w:w="4912" w:type="dxa"/>
            <w:tcBorders>
              <w:top w:val="nil"/>
              <w:left w:val="nil"/>
              <w:bottom w:val="single" w:sz="4" w:space="0" w:color="auto"/>
              <w:right w:val="single" w:sz="4" w:space="0" w:color="auto"/>
            </w:tcBorders>
            <w:shd w:val="clear" w:color="000000" w:fill="A9D08E"/>
            <w:vAlign w:val="bottom"/>
            <w:hideMark/>
          </w:tcPr>
          <w:p w14:paraId="6C38C07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feuillues</w:t>
            </w:r>
          </w:p>
        </w:tc>
      </w:tr>
      <w:tr w:rsidR="000D587A" w:rsidRPr="00707CB2" w14:paraId="7D77D7A1"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52A9410B"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42311AF6"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feuillues</w:t>
            </w:r>
          </w:p>
        </w:tc>
        <w:tc>
          <w:tcPr>
            <w:tcW w:w="4912" w:type="dxa"/>
            <w:tcBorders>
              <w:top w:val="nil"/>
              <w:left w:val="nil"/>
              <w:bottom w:val="single" w:sz="4" w:space="0" w:color="auto"/>
              <w:right w:val="single" w:sz="4" w:space="0" w:color="auto"/>
            </w:tcBorders>
            <w:shd w:val="clear" w:color="000000" w:fill="A9D08E"/>
            <w:vAlign w:val="bottom"/>
            <w:hideMark/>
          </w:tcPr>
          <w:p w14:paraId="70E432A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Hêtraies et chênaies pures et mélangées</w:t>
            </w:r>
          </w:p>
        </w:tc>
      </w:tr>
      <w:tr w:rsidR="000D587A" w:rsidRPr="00877805" w14:paraId="767D3F0A"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799826B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5D11EB4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feuillues</w:t>
            </w:r>
          </w:p>
        </w:tc>
        <w:tc>
          <w:tcPr>
            <w:tcW w:w="4912" w:type="dxa"/>
            <w:tcBorders>
              <w:top w:val="nil"/>
              <w:left w:val="nil"/>
              <w:bottom w:val="single" w:sz="4" w:space="0" w:color="auto"/>
              <w:right w:val="single" w:sz="4" w:space="0" w:color="auto"/>
            </w:tcBorders>
            <w:shd w:val="clear" w:color="000000" w:fill="A9D08E"/>
            <w:vAlign w:val="bottom"/>
            <w:hideMark/>
          </w:tcPr>
          <w:p w14:paraId="137B266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Peupleraies</w:t>
            </w:r>
          </w:p>
        </w:tc>
      </w:tr>
      <w:tr w:rsidR="000D587A" w:rsidRPr="00707CB2" w14:paraId="17F4FC69"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3DE86BFA"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18832DB7"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feuillues</w:t>
            </w:r>
          </w:p>
        </w:tc>
        <w:tc>
          <w:tcPr>
            <w:tcW w:w="4912" w:type="dxa"/>
            <w:tcBorders>
              <w:top w:val="nil"/>
              <w:left w:val="nil"/>
              <w:bottom w:val="single" w:sz="4" w:space="0" w:color="auto"/>
              <w:right w:val="single" w:sz="4" w:space="0" w:color="auto"/>
            </w:tcBorders>
            <w:shd w:val="clear" w:color="000000" w:fill="A9D08E"/>
            <w:vAlign w:val="bottom"/>
            <w:hideMark/>
          </w:tcPr>
          <w:p w14:paraId="7B7D7B6D"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Autres peuplements feuillus de production</w:t>
            </w:r>
          </w:p>
        </w:tc>
      </w:tr>
      <w:tr w:rsidR="000D587A" w:rsidRPr="00707CB2" w14:paraId="1959CBF0" w14:textId="77777777" w:rsidTr="009D47A2">
        <w:trPr>
          <w:trHeight w:val="217"/>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2C840CB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60E836F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résineux</w:t>
            </w:r>
          </w:p>
        </w:tc>
        <w:tc>
          <w:tcPr>
            <w:tcW w:w="4912" w:type="dxa"/>
            <w:tcBorders>
              <w:top w:val="nil"/>
              <w:left w:val="nil"/>
              <w:bottom w:val="single" w:sz="4" w:space="0" w:color="auto"/>
              <w:right w:val="single" w:sz="4" w:space="0" w:color="auto"/>
            </w:tcBorders>
            <w:shd w:val="clear" w:color="000000" w:fill="A9D08E"/>
            <w:vAlign w:val="bottom"/>
            <w:hideMark/>
          </w:tcPr>
          <w:p w14:paraId="4790CEC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 xml:space="preserve">Pessières - </w:t>
            </w:r>
            <w:proofErr w:type="spellStart"/>
            <w:r w:rsidRPr="00877805">
              <w:rPr>
                <w:rFonts w:ascii="Calibri Light" w:eastAsia="Times New Roman" w:hAnsi="Calibri Light" w:cs="Calibri Light"/>
                <w:color w:val="000000"/>
                <w:sz w:val="20"/>
                <w:lang w:val="fr-BE" w:eastAsia="fr-BE"/>
              </w:rPr>
              <w:t>Douglasaies</w:t>
            </w:r>
            <w:proofErr w:type="spellEnd"/>
            <w:r w:rsidRPr="00877805">
              <w:rPr>
                <w:rFonts w:ascii="Calibri Light" w:eastAsia="Times New Roman" w:hAnsi="Calibri Light" w:cs="Calibri Light"/>
                <w:color w:val="000000"/>
                <w:sz w:val="20"/>
                <w:lang w:val="fr-BE" w:eastAsia="fr-BE"/>
              </w:rPr>
              <w:t xml:space="preserve"> - </w:t>
            </w:r>
            <w:proofErr w:type="spellStart"/>
            <w:r w:rsidRPr="00877805">
              <w:rPr>
                <w:rFonts w:ascii="Calibri Light" w:eastAsia="Times New Roman" w:hAnsi="Calibri Light" w:cs="Calibri Light"/>
                <w:color w:val="000000"/>
                <w:sz w:val="20"/>
                <w:lang w:val="fr-BE" w:eastAsia="fr-BE"/>
              </w:rPr>
              <w:t>Mélèzières</w:t>
            </w:r>
            <w:proofErr w:type="spellEnd"/>
            <w:r w:rsidRPr="00877805">
              <w:rPr>
                <w:rFonts w:ascii="Calibri Light" w:eastAsia="Times New Roman" w:hAnsi="Calibri Light" w:cs="Calibri Light"/>
                <w:color w:val="000000"/>
                <w:sz w:val="20"/>
                <w:lang w:val="fr-BE" w:eastAsia="fr-BE"/>
              </w:rPr>
              <w:t xml:space="preserve"> pures et mélangées</w:t>
            </w:r>
          </w:p>
        </w:tc>
      </w:tr>
      <w:tr w:rsidR="000D587A" w:rsidRPr="00877805" w14:paraId="5BDFE4EA" w14:textId="77777777" w:rsidTr="009D47A2">
        <w:trPr>
          <w:trHeight w:val="249"/>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24F184A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607A41D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résineux</w:t>
            </w:r>
          </w:p>
        </w:tc>
        <w:tc>
          <w:tcPr>
            <w:tcW w:w="4912" w:type="dxa"/>
            <w:tcBorders>
              <w:top w:val="nil"/>
              <w:left w:val="nil"/>
              <w:bottom w:val="single" w:sz="4" w:space="0" w:color="auto"/>
              <w:right w:val="single" w:sz="4" w:space="0" w:color="auto"/>
            </w:tcBorders>
            <w:shd w:val="clear" w:color="000000" w:fill="A9D08E"/>
            <w:vAlign w:val="bottom"/>
            <w:hideMark/>
          </w:tcPr>
          <w:p w14:paraId="4D3DEDFD"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Pineraies</w:t>
            </w:r>
          </w:p>
        </w:tc>
      </w:tr>
      <w:tr w:rsidR="000D587A" w:rsidRPr="00707CB2" w14:paraId="7E647AAA" w14:textId="77777777" w:rsidTr="009D47A2">
        <w:trPr>
          <w:trHeight w:val="139"/>
        </w:trPr>
        <w:tc>
          <w:tcPr>
            <w:tcW w:w="1413" w:type="dxa"/>
            <w:tcBorders>
              <w:top w:val="nil"/>
              <w:left w:val="single" w:sz="4" w:space="0" w:color="auto"/>
              <w:bottom w:val="single" w:sz="4" w:space="0" w:color="auto"/>
              <w:right w:val="single" w:sz="4" w:space="0" w:color="auto"/>
            </w:tcBorders>
            <w:shd w:val="clear" w:color="000000" w:fill="A9D08E"/>
            <w:vAlign w:val="bottom"/>
            <w:hideMark/>
          </w:tcPr>
          <w:p w14:paraId="375DD55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Sylviculture</w:t>
            </w:r>
          </w:p>
        </w:tc>
        <w:tc>
          <w:tcPr>
            <w:tcW w:w="2835" w:type="dxa"/>
            <w:tcBorders>
              <w:top w:val="nil"/>
              <w:left w:val="nil"/>
              <w:bottom w:val="single" w:sz="4" w:space="0" w:color="auto"/>
              <w:right w:val="single" w:sz="4" w:space="0" w:color="auto"/>
            </w:tcBorders>
            <w:shd w:val="clear" w:color="000000" w:fill="A9D08E"/>
            <w:vAlign w:val="bottom"/>
            <w:hideMark/>
          </w:tcPr>
          <w:p w14:paraId="25CDB5B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Forêts résineux</w:t>
            </w:r>
          </w:p>
        </w:tc>
        <w:tc>
          <w:tcPr>
            <w:tcW w:w="4912" w:type="dxa"/>
            <w:tcBorders>
              <w:top w:val="nil"/>
              <w:left w:val="nil"/>
              <w:bottom w:val="single" w:sz="4" w:space="0" w:color="auto"/>
              <w:right w:val="single" w:sz="4" w:space="0" w:color="auto"/>
            </w:tcBorders>
            <w:shd w:val="clear" w:color="000000" w:fill="A9D08E"/>
            <w:vAlign w:val="bottom"/>
            <w:hideMark/>
          </w:tcPr>
          <w:p w14:paraId="5FC0B17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Autres peuplements résineux de production</w:t>
            </w:r>
          </w:p>
        </w:tc>
      </w:tr>
      <w:tr w:rsidR="000D587A" w:rsidRPr="00707CB2" w14:paraId="64ADBAE6" w14:textId="77777777" w:rsidTr="009D47A2">
        <w:trPr>
          <w:trHeight w:val="400"/>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6FC2CF8E"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1FA167E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w:t>
            </w:r>
          </w:p>
        </w:tc>
        <w:tc>
          <w:tcPr>
            <w:tcW w:w="4912" w:type="dxa"/>
            <w:tcBorders>
              <w:top w:val="nil"/>
              <w:left w:val="nil"/>
              <w:bottom w:val="single" w:sz="4" w:space="0" w:color="auto"/>
              <w:right w:val="single" w:sz="4" w:space="0" w:color="auto"/>
            </w:tcBorders>
            <w:shd w:val="clear" w:color="000000" w:fill="FFE699"/>
            <w:vAlign w:val="bottom"/>
            <w:hideMark/>
          </w:tcPr>
          <w:p w14:paraId="0E1C09B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 permanentes dans une matrice bocagère ou en vergers traditionnels</w:t>
            </w:r>
          </w:p>
        </w:tc>
      </w:tr>
      <w:tr w:rsidR="000D587A" w:rsidRPr="00707CB2" w14:paraId="594741F4"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77E7E856"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16C922D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w:t>
            </w:r>
          </w:p>
        </w:tc>
        <w:tc>
          <w:tcPr>
            <w:tcW w:w="4912" w:type="dxa"/>
            <w:tcBorders>
              <w:top w:val="nil"/>
              <w:left w:val="nil"/>
              <w:bottom w:val="single" w:sz="4" w:space="0" w:color="auto"/>
              <w:right w:val="single" w:sz="4" w:space="0" w:color="auto"/>
            </w:tcBorders>
            <w:shd w:val="clear" w:color="000000" w:fill="FFE699"/>
            <w:vAlign w:val="bottom"/>
            <w:hideMark/>
          </w:tcPr>
          <w:p w14:paraId="3D49F4F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 permanentes hors matrice bocagère</w:t>
            </w:r>
          </w:p>
        </w:tc>
      </w:tr>
      <w:tr w:rsidR="000D587A" w:rsidRPr="00877805" w14:paraId="78AC949D"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1DBA1D8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080AE556"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w:t>
            </w:r>
          </w:p>
        </w:tc>
        <w:tc>
          <w:tcPr>
            <w:tcW w:w="4912" w:type="dxa"/>
            <w:tcBorders>
              <w:top w:val="nil"/>
              <w:left w:val="nil"/>
              <w:bottom w:val="single" w:sz="4" w:space="0" w:color="auto"/>
              <w:right w:val="single" w:sz="4" w:space="0" w:color="auto"/>
            </w:tcBorders>
            <w:shd w:val="clear" w:color="000000" w:fill="FFE699"/>
            <w:vAlign w:val="bottom"/>
            <w:hideMark/>
          </w:tcPr>
          <w:p w14:paraId="250CD74E"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Prairies temporaires</w:t>
            </w:r>
          </w:p>
        </w:tc>
      </w:tr>
      <w:tr w:rsidR="000D587A" w:rsidRPr="00877805" w14:paraId="4548C0C7"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0FCE3D9B"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761E0C71"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79D0408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 fourragères</w:t>
            </w:r>
          </w:p>
        </w:tc>
      </w:tr>
      <w:tr w:rsidR="000D587A" w:rsidRPr="00877805" w14:paraId="53D04CC3"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1318799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2CFE8EB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3CB701E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Maïs fourrager</w:t>
            </w:r>
          </w:p>
        </w:tc>
      </w:tr>
      <w:tr w:rsidR="000D587A" w:rsidRPr="00877805" w14:paraId="3E5AE018"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791DB2D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036413A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31525385"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Céréales et assimilées</w:t>
            </w:r>
          </w:p>
        </w:tc>
      </w:tr>
      <w:tr w:rsidR="000D587A" w:rsidRPr="00707CB2" w14:paraId="23818D30" w14:textId="77777777" w:rsidTr="009D47A2">
        <w:trPr>
          <w:trHeight w:val="245"/>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3F53DD3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0F59B74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7FD82E9F"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 sarclées (betteraves, chicorées, pdt, légumes)</w:t>
            </w:r>
          </w:p>
        </w:tc>
      </w:tr>
      <w:tr w:rsidR="000D587A" w:rsidRPr="00877805" w14:paraId="41951F9F" w14:textId="77777777" w:rsidTr="009D47A2">
        <w:trPr>
          <w:trHeight w:val="190"/>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3C1234FE"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2187C3D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707131EC"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Oléagineux</w:t>
            </w:r>
          </w:p>
        </w:tc>
      </w:tr>
      <w:tr w:rsidR="000D587A" w:rsidRPr="00707CB2" w14:paraId="1C83E3EB" w14:textId="77777777" w:rsidTr="009D47A2">
        <w:trPr>
          <w:trHeight w:val="221"/>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10EAFE6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222DFDD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596F43AB"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Vergers intensifs et fruits à coques</w:t>
            </w:r>
          </w:p>
        </w:tc>
      </w:tr>
      <w:tr w:rsidR="000D587A" w:rsidRPr="00877805" w14:paraId="27B9B9E4" w14:textId="77777777" w:rsidTr="009D47A2">
        <w:trPr>
          <w:trHeight w:val="111"/>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0ACB7E5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3BB9E25C"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652DC3B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Sapins de noël</w:t>
            </w:r>
          </w:p>
        </w:tc>
      </w:tr>
      <w:tr w:rsidR="000D587A" w:rsidRPr="00707CB2" w14:paraId="1895D9FD" w14:textId="77777777" w:rsidTr="009D47A2">
        <w:trPr>
          <w:trHeight w:val="143"/>
        </w:trPr>
        <w:tc>
          <w:tcPr>
            <w:tcW w:w="1413" w:type="dxa"/>
            <w:tcBorders>
              <w:top w:val="nil"/>
              <w:left w:val="single" w:sz="4" w:space="0" w:color="auto"/>
              <w:bottom w:val="single" w:sz="4" w:space="0" w:color="auto"/>
              <w:right w:val="single" w:sz="4" w:space="0" w:color="auto"/>
            </w:tcBorders>
            <w:shd w:val="clear" w:color="000000" w:fill="FFE699"/>
            <w:vAlign w:val="bottom"/>
            <w:hideMark/>
          </w:tcPr>
          <w:p w14:paraId="1B1D301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Agriculture</w:t>
            </w:r>
          </w:p>
        </w:tc>
        <w:tc>
          <w:tcPr>
            <w:tcW w:w="2835" w:type="dxa"/>
            <w:tcBorders>
              <w:top w:val="nil"/>
              <w:left w:val="nil"/>
              <w:bottom w:val="single" w:sz="4" w:space="0" w:color="auto"/>
              <w:right w:val="single" w:sz="4" w:space="0" w:color="auto"/>
            </w:tcBorders>
            <w:shd w:val="clear" w:color="000000" w:fill="FFE699"/>
            <w:vAlign w:val="bottom"/>
            <w:hideMark/>
          </w:tcPr>
          <w:p w14:paraId="49CA375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Cultures</w:t>
            </w:r>
          </w:p>
        </w:tc>
        <w:tc>
          <w:tcPr>
            <w:tcW w:w="4912" w:type="dxa"/>
            <w:tcBorders>
              <w:top w:val="nil"/>
              <w:left w:val="nil"/>
              <w:bottom w:val="single" w:sz="4" w:space="0" w:color="auto"/>
              <w:right w:val="single" w:sz="4" w:space="0" w:color="auto"/>
            </w:tcBorders>
            <w:shd w:val="clear" w:color="000000" w:fill="FFE699"/>
            <w:vAlign w:val="bottom"/>
            <w:hideMark/>
          </w:tcPr>
          <w:p w14:paraId="6DBA2121"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Autres cultures et autres usages agricoles</w:t>
            </w:r>
          </w:p>
        </w:tc>
      </w:tr>
      <w:tr w:rsidR="000D587A" w:rsidRPr="00707CB2" w14:paraId="48CB3747"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D9D9D9"/>
            <w:vAlign w:val="bottom"/>
            <w:hideMark/>
          </w:tcPr>
          <w:p w14:paraId="47D8811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Artificialisation</w:t>
            </w:r>
          </w:p>
        </w:tc>
        <w:tc>
          <w:tcPr>
            <w:tcW w:w="2835" w:type="dxa"/>
            <w:tcBorders>
              <w:top w:val="nil"/>
              <w:left w:val="nil"/>
              <w:bottom w:val="single" w:sz="4" w:space="0" w:color="auto"/>
              <w:right w:val="single" w:sz="4" w:space="0" w:color="auto"/>
            </w:tcBorders>
            <w:shd w:val="clear" w:color="000000" w:fill="D9D9D9"/>
            <w:vAlign w:val="bottom"/>
            <w:hideMark/>
          </w:tcPr>
          <w:p w14:paraId="57DC784A"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Zones urbanisées</w:t>
            </w:r>
          </w:p>
        </w:tc>
        <w:tc>
          <w:tcPr>
            <w:tcW w:w="4912" w:type="dxa"/>
            <w:tcBorders>
              <w:top w:val="nil"/>
              <w:left w:val="nil"/>
              <w:bottom w:val="single" w:sz="4" w:space="0" w:color="auto"/>
              <w:right w:val="single" w:sz="4" w:space="0" w:color="auto"/>
            </w:tcBorders>
            <w:shd w:val="clear" w:color="000000" w:fill="D9D9D9"/>
            <w:vAlign w:val="bottom"/>
            <w:hideMark/>
          </w:tcPr>
          <w:p w14:paraId="3FFF862D"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Revêtement artificiel perméable et bâtiments</w:t>
            </w:r>
          </w:p>
        </w:tc>
      </w:tr>
      <w:tr w:rsidR="000D587A" w:rsidRPr="00707CB2" w14:paraId="0E7E8175" w14:textId="77777777" w:rsidTr="009D47A2">
        <w:trPr>
          <w:trHeight w:val="576"/>
        </w:trPr>
        <w:tc>
          <w:tcPr>
            <w:tcW w:w="1413" w:type="dxa"/>
            <w:tcBorders>
              <w:top w:val="nil"/>
              <w:left w:val="single" w:sz="4" w:space="0" w:color="auto"/>
              <w:bottom w:val="single" w:sz="4" w:space="0" w:color="auto"/>
              <w:right w:val="single" w:sz="4" w:space="0" w:color="auto"/>
            </w:tcBorders>
            <w:shd w:val="clear" w:color="000000" w:fill="D9D9D9"/>
            <w:vAlign w:val="bottom"/>
            <w:hideMark/>
          </w:tcPr>
          <w:p w14:paraId="37146AD9"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lastRenderedPageBreak/>
              <w:t>Artificialisation</w:t>
            </w:r>
          </w:p>
        </w:tc>
        <w:tc>
          <w:tcPr>
            <w:tcW w:w="2835" w:type="dxa"/>
            <w:tcBorders>
              <w:top w:val="nil"/>
              <w:left w:val="nil"/>
              <w:bottom w:val="single" w:sz="4" w:space="0" w:color="auto"/>
              <w:right w:val="single" w:sz="4" w:space="0" w:color="auto"/>
            </w:tcBorders>
            <w:shd w:val="clear" w:color="000000" w:fill="D9D9D9"/>
            <w:vAlign w:val="bottom"/>
            <w:hideMark/>
          </w:tcPr>
          <w:p w14:paraId="2553C852"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Zones urbanisées</w:t>
            </w:r>
          </w:p>
        </w:tc>
        <w:tc>
          <w:tcPr>
            <w:tcW w:w="4912" w:type="dxa"/>
            <w:tcBorders>
              <w:top w:val="nil"/>
              <w:left w:val="nil"/>
              <w:bottom w:val="single" w:sz="4" w:space="0" w:color="auto"/>
              <w:right w:val="single" w:sz="4" w:space="0" w:color="auto"/>
            </w:tcBorders>
            <w:shd w:val="clear" w:color="000000" w:fill="D9D9D9"/>
            <w:vAlign w:val="bottom"/>
            <w:hideMark/>
          </w:tcPr>
          <w:p w14:paraId="1A38C231"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Revêtement artificiel semi-perméable et bâtiments équipés pour la gestion des eaux pluviales</w:t>
            </w:r>
          </w:p>
        </w:tc>
      </w:tr>
      <w:tr w:rsidR="000D587A" w:rsidRPr="00707CB2" w14:paraId="7F93C6EA" w14:textId="77777777" w:rsidTr="009D47A2">
        <w:trPr>
          <w:trHeight w:val="288"/>
        </w:trPr>
        <w:tc>
          <w:tcPr>
            <w:tcW w:w="1413" w:type="dxa"/>
            <w:tcBorders>
              <w:top w:val="nil"/>
              <w:left w:val="single" w:sz="4" w:space="0" w:color="auto"/>
              <w:bottom w:val="single" w:sz="4" w:space="0" w:color="auto"/>
              <w:right w:val="single" w:sz="4" w:space="0" w:color="auto"/>
            </w:tcBorders>
            <w:shd w:val="clear" w:color="000000" w:fill="D9D9D9"/>
            <w:vAlign w:val="bottom"/>
            <w:hideMark/>
          </w:tcPr>
          <w:p w14:paraId="26392D10"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Artificialisation</w:t>
            </w:r>
          </w:p>
        </w:tc>
        <w:tc>
          <w:tcPr>
            <w:tcW w:w="2835" w:type="dxa"/>
            <w:tcBorders>
              <w:top w:val="nil"/>
              <w:left w:val="nil"/>
              <w:bottom w:val="single" w:sz="4" w:space="0" w:color="auto"/>
              <w:right w:val="single" w:sz="4" w:space="0" w:color="auto"/>
            </w:tcBorders>
            <w:shd w:val="clear" w:color="000000" w:fill="D9D9D9"/>
            <w:vAlign w:val="bottom"/>
            <w:hideMark/>
          </w:tcPr>
          <w:p w14:paraId="7A828431"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Zones peu végétalisées</w:t>
            </w:r>
          </w:p>
        </w:tc>
        <w:tc>
          <w:tcPr>
            <w:tcW w:w="4912" w:type="dxa"/>
            <w:tcBorders>
              <w:top w:val="nil"/>
              <w:left w:val="nil"/>
              <w:bottom w:val="single" w:sz="4" w:space="0" w:color="auto"/>
              <w:right w:val="single" w:sz="4" w:space="0" w:color="auto"/>
            </w:tcBorders>
            <w:shd w:val="clear" w:color="000000" w:fill="D9D9D9"/>
            <w:vAlign w:val="bottom"/>
            <w:hideMark/>
          </w:tcPr>
          <w:p w14:paraId="7C1653A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Sols nus et zones abandonnées (friches)</w:t>
            </w:r>
          </w:p>
        </w:tc>
      </w:tr>
      <w:tr w:rsidR="000D587A" w:rsidRPr="00877805" w14:paraId="587147D9" w14:textId="77777777" w:rsidTr="00353936">
        <w:trPr>
          <w:trHeight w:val="288"/>
        </w:trPr>
        <w:tc>
          <w:tcPr>
            <w:tcW w:w="1413" w:type="dxa"/>
            <w:tcBorders>
              <w:top w:val="nil"/>
              <w:left w:val="single" w:sz="4" w:space="0" w:color="auto"/>
              <w:bottom w:val="single" w:sz="4" w:space="0" w:color="auto"/>
              <w:right w:val="single" w:sz="4" w:space="0" w:color="auto"/>
            </w:tcBorders>
            <w:shd w:val="clear" w:color="000000" w:fill="D9D9D9"/>
            <w:vAlign w:val="bottom"/>
            <w:hideMark/>
          </w:tcPr>
          <w:p w14:paraId="6343077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Artificialisation</w:t>
            </w:r>
          </w:p>
        </w:tc>
        <w:tc>
          <w:tcPr>
            <w:tcW w:w="2835" w:type="dxa"/>
            <w:tcBorders>
              <w:top w:val="nil"/>
              <w:left w:val="nil"/>
              <w:bottom w:val="single" w:sz="4" w:space="0" w:color="auto"/>
              <w:right w:val="single" w:sz="4" w:space="0" w:color="auto"/>
            </w:tcBorders>
            <w:shd w:val="clear" w:color="000000" w:fill="D9D9D9"/>
            <w:vAlign w:val="bottom"/>
            <w:hideMark/>
          </w:tcPr>
          <w:p w14:paraId="1D81BE2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Zones peu végétalisées</w:t>
            </w:r>
          </w:p>
        </w:tc>
        <w:tc>
          <w:tcPr>
            <w:tcW w:w="4912" w:type="dxa"/>
            <w:tcBorders>
              <w:top w:val="nil"/>
              <w:left w:val="nil"/>
              <w:bottom w:val="single" w:sz="4" w:space="0" w:color="auto"/>
              <w:right w:val="single" w:sz="4" w:space="0" w:color="auto"/>
            </w:tcBorders>
            <w:shd w:val="clear" w:color="000000" w:fill="D9D9D9"/>
            <w:vAlign w:val="bottom"/>
            <w:hideMark/>
          </w:tcPr>
          <w:p w14:paraId="15682C1E"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Carrières en activité</w:t>
            </w:r>
          </w:p>
        </w:tc>
      </w:tr>
      <w:tr w:rsidR="000D587A" w:rsidRPr="00877805" w14:paraId="2801D488" w14:textId="77777777" w:rsidTr="00353936">
        <w:trPr>
          <w:trHeight w:val="288"/>
        </w:trPr>
        <w:tc>
          <w:tcPr>
            <w:tcW w:w="141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CDE3E94"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Artificialisation</w:t>
            </w:r>
          </w:p>
        </w:tc>
        <w:tc>
          <w:tcPr>
            <w:tcW w:w="2835" w:type="dxa"/>
            <w:tcBorders>
              <w:top w:val="single" w:sz="4" w:space="0" w:color="auto"/>
              <w:left w:val="nil"/>
              <w:bottom w:val="single" w:sz="4" w:space="0" w:color="auto"/>
              <w:right w:val="single" w:sz="4" w:space="0" w:color="auto"/>
            </w:tcBorders>
            <w:shd w:val="clear" w:color="000000" w:fill="D9D9D9"/>
            <w:vAlign w:val="bottom"/>
            <w:hideMark/>
          </w:tcPr>
          <w:p w14:paraId="45137913"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Jardins et parcs</w:t>
            </w:r>
          </w:p>
        </w:tc>
        <w:tc>
          <w:tcPr>
            <w:tcW w:w="4912" w:type="dxa"/>
            <w:tcBorders>
              <w:top w:val="single" w:sz="4" w:space="0" w:color="auto"/>
              <w:left w:val="nil"/>
              <w:bottom w:val="single" w:sz="4" w:space="0" w:color="auto"/>
              <w:right w:val="single" w:sz="4" w:space="0" w:color="auto"/>
            </w:tcBorders>
            <w:shd w:val="clear" w:color="000000" w:fill="D9D9D9"/>
            <w:vAlign w:val="bottom"/>
            <w:hideMark/>
          </w:tcPr>
          <w:p w14:paraId="1718A86B" w14:textId="77777777" w:rsidR="000D587A" w:rsidRPr="00877805" w:rsidRDefault="000D587A" w:rsidP="009D47A2">
            <w:pPr>
              <w:spacing w:after="0"/>
              <w:jc w:val="left"/>
              <w:rPr>
                <w:rFonts w:ascii="Calibri Light" w:eastAsia="Times New Roman" w:hAnsi="Calibri Light" w:cs="Calibri Light"/>
                <w:color w:val="000000"/>
                <w:sz w:val="20"/>
                <w:lang w:val="fr-BE" w:eastAsia="fr-BE"/>
              </w:rPr>
            </w:pPr>
            <w:r w:rsidRPr="00877805">
              <w:rPr>
                <w:rFonts w:ascii="Calibri Light" w:eastAsia="Times New Roman" w:hAnsi="Calibri Light" w:cs="Calibri Light"/>
                <w:color w:val="000000"/>
                <w:sz w:val="20"/>
                <w:lang w:val="fr-BE" w:eastAsia="fr-BE"/>
              </w:rPr>
              <w:t>Jardins et parcs</w:t>
            </w:r>
          </w:p>
        </w:tc>
      </w:tr>
    </w:tbl>
    <w:p w14:paraId="56F68B30" w14:textId="77777777" w:rsidR="000D587A" w:rsidRDefault="000D587A" w:rsidP="000D587A">
      <w:pPr>
        <w:pStyle w:val="Paragraphedeliste"/>
        <w:rPr>
          <w:lang w:val="fr-BE"/>
        </w:rPr>
      </w:pPr>
    </w:p>
    <w:p w14:paraId="4B46A64D" w14:textId="77777777" w:rsidR="000D587A" w:rsidRDefault="000D587A" w:rsidP="000D587A">
      <w:pPr>
        <w:rPr>
          <w:lang w:val="fr-BE"/>
        </w:rPr>
      </w:pPr>
      <w:r>
        <w:rPr>
          <w:lang w:val="fr-BE"/>
        </w:rPr>
        <w:t>Certaines de ces lignes sont ensuite déclinées sur base des éléments du contexte écologique suivants, et ce dans le but d’identifier par exemple les zones humides, ou les sols superficiels :</w:t>
      </w:r>
    </w:p>
    <w:p w14:paraId="7066A718" w14:textId="77777777" w:rsidR="000D587A" w:rsidRPr="006A531C" w:rsidRDefault="000D587A" w:rsidP="000D587A">
      <w:pPr>
        <w:pStyle w:val="Paragraphedeliste"/>
        <w:numPr>
          <w:ilvl w:val="0"/>
          <w:numId w:val="30"/>
        </w:numPr>
        <w:rPr>
          <w:lang w:val="fr-BE"/>
        </w:rPr>
      </w:pPr>
      <w:r w:rsidRPr="006A531C">
        <w:rPr>
          <w:lang w:val="fr-BE"/>
        </w:rPr>
        <w:t xml:space="preserve">Sols tourbeux et </w:t>
      </w:r>
      <w:proofErr w:type="spellStart"/>
      <w:r w:rsidRPr="006A531C">
        <w:rPr>
          <w:lang w:val="fr-BE"/>
        </w:rPr>
        <w:t>paratourbeux</w:t>
      </w:r>
      <w:proofErr w:type="spellEnd"/>
    </w:p>
    <w:p w14:paraId="2D253CBB" w14:textId="77777777" w:rsidR="000D587A" w:rsidRPr="006A531C" w:rsidRDefault="000D587A" w:rsidP="000D587A">
      <w:pPr>
        <w:pStyle w:val="Paragraphedeliste"/>
        <w:numPr>
          <w:ilvl w:val="0"/>
          <w:numId w:val="30"/>
        </w:numPr>
        <w:rPr>
          <w:lang w:val="fr-BE"/>
        </w:rPr>
      </w:pPr>
      <w:r w:rsidRPr="006A531C">
        <w:rPr>
          <w:lang w:val="fr-BE"/>
        </w:rPr>
        <w:t>Sols hydromorphes et sols alluviaux et colluviaux</w:t>
      </w:r>
    </w:p>
    <w:p w14:paraId="089792E6" w14:textId="77777777" w:rsidR="000D587A" w:rsidRPr="006A531C" w:rsidRDefault="000D587A" w:rsidP="000D587A">
      <w:pPr>
        <w:pStyle w:val="Paragraphedeliste"/>
        <w:numPr>
          <w:ilvl w:val="0"/>
          <w:numId w:val="30"/>
        </w:numPr>
        <w:rPr>
          <w:lang w:val="fr-BE"/>
        </w:rPr>
      </w:pPr>
      <w:r w:rsidRPr="006A531C">
        <w:rPr>
          <w:lang w:val="fr-BE"/>
        </w:rPr>
        <w:t>Sols sur fortes pentes</w:t>
      </w:r>
    </w:p>
    <w:p w14:paraId="39EB478A" w14:textId="77777777" w:rsidR="000D587A" w:rsidRPr="006A531C" w:rsidRDefault="000D587A" w:rsidP="000D587A">
      <w:pPr>
        <w:pStyle w:val="Paragraphedeliste"/>
        <w:numPr>
          <w:ilvl w:val="0"/>
          <w:numId w:val="30"/>
        </w:numPr>
        <w:rPr>
          <w:lang w:val="fr-BE"/>
        </w:rPr>
      </w:pPr>
      <w:r w:rsidRPr="006A531C">
        <w:rPr>
          <w:lang w:val="fr-BE"/>
        </w:rPr>
        <w:t>Substrats superficiels et autres sols à texture sableuse</w:t>
      </w:r>
    </w:p>
    <w:p w14:paraId="122445A3" w14:textId="77777777" w:rsidR="000D587A" w:rsidRDefault="000D587A" w:rsidP="000D587A">
      <w:pPr>
        <w:pStyle w:val="Paragraphedeliste"/>
        <w:numPr>
          <w:ilvl w:val="0"/>
          <w:numId w:val="30"/>
        </w:numPr>
        <w:rPr>
          <w:lang w:val="fr-BE"/>
        </w:rPr>
      </w:pPr>
      <w:r w:rsidRPr="006A531C">
        <w:rPr>
          <w:lang w:val="fr-BE"/>
        </w:rPr>
        <w:t>Autres sols</w:t>
      </w:r>
    </w:p>
    <w:p w14:paraId="14904327" w14:textId="77777777" w:rsidR="000D587A" w:rsidRDefault="000D587A" w:rsidP="000D587A">
      <w:pPr>
        <w:rPr>
          <w:lang w:val="fr-BE"/>
        </w:rPr>
      </w:pPr>
      <w:r>
        <w:rPr>
          <w:lang w:val="fr-BE"/>
        </w:rPr>
        <w:t xml:space="preserve">En contexte d’usage agricole, il avait été initialement proposé de rajouter les notions en lien avec les modes de gestion, et notamment de distinguer l’agriculture conventionnelle, l’agriculture biologique, l’agriculture de conservation et l’agriculture biologique de conservation. Cependant, cela alourdissait fortement la matrice en montant le nombre de lignes à 122. Cette préoccupation sera gardée en mémoire pour venir préciser certains scores dans la matrice, mais elles ne seront pas incluses dans la matrice pour tous les services d’office.  </w:t>
      </w:r>
    </w:p>
    <w:p w14:paraId="7D6CE6D6" w14:textId="77777777" w:rsidR="000D587A" w:rsidRDefault="000D587A" w:rsidP="000D587A">
      <w:pPr>
        <w:pStyle w:val="Titre2"/>
        <w:rPr>
          <w:lang w:val="fr-BE"/>
        </w:rPr>
      </w:pPr>
      <w:bookmarkStart w:id="13" w:name="_Toc83808405"/>
      <w:bookmarkStart w:id="14" w:name="_Toc90389742"/>
      <w:r>
        <w:rPr>
          <w:lang w:val="fr-BE"/>
        </w:rPr>
        <w:t>Les éléments en colonnes : la typologie des services écosystémiques</w:t>
      </w:r>
      <w:bookmarkEnd w:id="13"/>
      <w:bookmarkEnd w:id="14"/>
    </w:p>
    <w:p w14:paraId="55E09E5F" w14:textId="77777777" w:rsidR="000D587A" w:rsidRDefault="000D587A" w:rsidP="000D587A">
      <w:pPr>
        <w:rPr>
          <w:sz w:val="24"/>
          <w:lang w:val="fr-BE"/>
        </w:rPr>
      </w:pPr>
      <w:r>
        <w:rPr>
          <w:lang w:val="fr-BE"/>
        </w:rPr>
        <w:t xml:space="preserve">En colonne, on retrouvera les différents services écosystémiques comme présentés au </w:t>
      </w:r>
      <w:r w:rsidRPr="00873CE7">
        <w:rPr>
          <w:sz w:val="24"/>
          <w:lang w:val="fr-BE"/>
        </w:rPr>
        <w:fldChar w:fldCharType="begin"/>
      </w:r>
      <w:r w:rsidRPr="00873CE7">
        <w:rPr>
          <w:sz w:val="24"/>
          <w:lang w:val="fr-BE"/>
        </w:rPr>
        <w:instrText xml:space="preserve"> REF _Ref83723019 \h </w:instrText>
      </w:r>
      <w:r>
        <w:rPr>
          <w:sz w:val="24"/>
          <w:lang w:val="fr-BE"/>
        </w:rPr>
        <w:instrText xml:space="preserve"> \* MERGEFORMAT </w:instrText>
      </w:r>
      <w:r w:rsidRPr="00873CE7">
        <w:rPr>
          <w:sz w:val="24"/>
          <w:lang w:val="fr-BE"/>
        </w:rPr>
      </w:r>
      <w:r w:rsidRPr="00873CE7">
        <w:rPr>
          <w:sz w:val="24"/>
          <w:lang w:val="fr-BE"/>
        </w:rPr>
        <w:fldChar w:fldCharType="separate"/>
      </w:r>
      <w:r w:rsidRPr="0034047F">
        <w:rPr>
          <w:sz w:val="22"/>
          <w:lang w:val="fr-BE"/>
        </w:rPr>
        <w:t xml:space="preserve">Tableau </w:t>
      </w:r>
      <w:r w:rsidRPr="0034047F">
        <w:rPr>
          <w:noProof/>
          <w:sz w:val="22"/>
          <w:lang w:val="fr-BE"/>
        </w:rPr>
        <w:t>7</w:t>
      </w:r>
      <w:r w:rsidRPr="00873CE7">
        <w:rPr>
          <w:sz w:val="24"/>
          <w:lang w:val="fr-BE"/>
        </w:rPr>
        <w:fldChar w:fldCharType="end"/>
      </w:r>
      <w:r w:rsidRPr="00873CE7">
        <w:rPr>
          <w:sz w:val="24"/>
          <w:lang w:val="fr-BE"/>
        </w:rPr>
        <w:t xml:space="preserve">. </w:t>
      </w:r>
    </w:p>
    <w:p w14:paraId="25287B74" w14:textId="77777777" w:rsidR="000D587A" w:rsidRDefault="000D587A" w:rsidP="000D587A">
      <w:pPr>
        <w:rPr>
          <w:lang w:val="fr-BE"/>
        </w:rPr>
      </w:pPr>
      <w:r>
        <w:rPr>
          <w:lang w:val="fr-BE"/>
        </w:rPr>
        <w:t xml:space="preserve">Les trois grands piliers sont distingués par trois couleurs différentes. Le choix de présenter ou non certains services résulte d’un travail de priorisation réalisé par les différents membres du comité d’accompagnement de la convention. Au cours de ce travail, il leur avait été demandé de classer chaque service selon une valeur allant de 0 (service peu important pour la Wallonie) à 3 (service indispensable à caractériser pour la Wallonie). Les services présentant une valeur inférieure à 2 (soit une valeur moyenne comprise entre 0 peu important et 1 moyennement important) ne sont pas repris dans la matrice des capacités. </w:t>
      </w:r>
    </w:p>
    <w:p w14:paraId="1D14DBEC" w14:textId="77777777" w:rsidR="000D587A" w:rsidRDefault="000D587A" w:rsidP="000D587A">
      <w:pPr>
        <w:rPr>
          <w:lang w:val="fr-BE"/>
        </w:rPr>
      </w:pPr>
    </w:p>
    <w:p w14:paraId="4445AADA" w14:textId="77777777" w:rsidR="000D587A" w:rsidRPr="00873CE7" w:rsidRDefault="000D587A" w:rsidP="000D587A">
      <w:pPr>
        <w:pStyle w:val="Lgende"/>
        <w:rPr>
          <w:sz w:val="20"/>
          <w:lang w:val="fr-BE"/>
        </w:rPr>
      </w:pPr>
      <w:bookmarkStart w:id="15" w:name="_Ref83723019"/>
      <w:bookmarkStart w:id="16" w:name="_Toc90389776"/>
      <w:r w:rsidRPr="00873CE7">
        <w:rPr>
          <w:sz w:val="20"/>
          <w:lang w:val="fr-BE"/>
        </w:rPr>
        <w:t xml:space="preserve">Tableau </w:t>
      </w:r>
      <w:r w:rsidRPr="00873CE7">
        <w:rPr>
          <w:sz w:val="20"/>
        </w:rPr>
        <w:fldChar w:fldCharType="begin"/>
      </w:r>
      <w:r w:rsidRPr="00873CE7">
        <w:rPr>
          <w:sz w:val="20"/>
          <w:lang w:val="fr-BE"/>
        </w:rPr>
        <w:instrText xml:space="preserve"> SEQ Tableau \* ARABIC </w:instrText>
      </w:r>
      <w:r w:rsidRPr="00873CE7">
        <w:rPr>
          <w:sz w:val="20"/>
        </w:rPr>
        <w:fldChar w:fldCharType="separate"/>
      </w:r>
      <w:r>
        <w:rPr>
          <w:noProof/>
          <w:sz w:val="20"/>
          <w:lang w:val="fr-BE"/>
        </w:rPr>
        <w:t>7</w:t>
      </w:r>
      <w:r w:rsidRPr="00873CE7">
        <w:rPr>
          <w:sz w:val="20"/>
        </w:rPr>
        <w:fldChar w:fldCharType="end"/>
      </w:r>
      <w:bookmarkEnd w:id="15"/>
      <w:r w:rsidRPr="00873CE7">
        <w:rPr>
          <w:sz w:val="20"/>
          <w:lang w:val="fr-BE"/>
        </w:rPr>
        <w:t xml:space="preserve">: </w:t>
      </w:r>
      <w:r w:rsidRPr="00FE1A63">
        <w:rPr>
          <w:b w:val="0"/>
          <w:sz w:val="20"/>
          <w:lang w:val="fr-BE"/>
        </w:rPr>
        <w:t>Les colonnes de la matrice</w:t>
      </w:r>
      <w:bookmarkEnd w:id="16"/>
    </w:p>
    <w:tbl>
      <w:tblPr>
        <w:tblW w:w="8505" w:type="dxa"/>
        <w:tblCellMar>
          <w:left w:w="70" w:type="dxa"/>
          <w:right w:w="70" w:type="dxa"/>
        </w:tblCellMar>
        <w:tblLook w:val="04A0" w:firstRow="1" w:lastRow="0" w:firstColumn="1" w:lastColumn="0" w:noHBand="0" w:noVBand="1"/>
      </w:tblPr>
      <w:tblGrid>
        <w:gridCol w:w="397"/>
        <w:gridCol w:w="421"/>
        <w:gridCol w:w="421"/>
        <w:gridCol w:w="563"/>
        <w:gridCol w:w="715"/>
        <w:gridCol w:w="715"/>
        <w:gridCol w:w="397"/>
        <w:gridCol w:w="902"/>
        <w:gridCol w:w="422"/>
        <w:gridCol w:w="738"/>
        <w:gridCol w:w="563"/>
        <w:gridCol w:w="563"/>
        <w:gridCol w:w="563"/>
        <w:gridCol w:w="422"/>
        <w:gridCol w:w="703"/>
      </w:tblGrid>
      <w:tr w:rsidR="000D587A" w:rsidRPr="00873CE7" w14:paraId="191FF1C0" w14:textId="77777777" w:rsidTr="009D47A2">
        <w:trPr>
          <w:trHeight w:val="360"/>
        </w:trPr>
        <w:tc>
          <w:tcPr>
            <w:tcW w:w="10280" w:type="dxa"/>
            <w:gridSpan w:val="15"/>
            <w:tcBorders>
              <w:top w:val="nil"/>
              <w:left w:val="nil"/>
              <w:bottom w:val="nil"/>
              <w:right w:val="nil"/>
            </w:tcBorders>
            <w:shd w:val="clear" w:color="000000" w:fill="203764"/>
            <w:vAlign w:val="bottom"/>
            <w:hideMark/>
          </w:tcPr>
          <w:p w14:paraId="3FB836ED" w14:textId="77777777" w:rsidR="000D587A" w:rsidRPr="00873CE7" w:rsidRDefault="000D587A" w:rsidP="009D47A2">
            <w:pPr>
              <w:spacing w:after="0"/>
              <w:jc w:val="center"/>
              <w:rPr>
                <w:rFonts w:asciiTheme="minorHAnsi" w:eastAsia="Times New Roman" w:hAnsiTheme="minorHAnsi" w:cstheme="minorHAnsi"/>
                <w:b/>
                <w:bCs/>
                <w:color w:val="FFFFFF"/>
                <w:sz w:val="20"/>
                <w:szCs w:val="20"/>
                <w:lang w:val="fr-BE" w:eastAsia="fr-BE"/>
              </w:rPr>
            </w:pPr>
            <w:r w:rsidRPr="00873CE7">
              <w:rPr>
                <w:rFonts w:asciiTheme="minorHAnsi" w:eastAsia="Times New Roman" w:hAnsiTheme="minorHAnsi" w:cstheme="minorHAnsi"/>
                <w:b/>
                <w:bCs/>
                <w:color w:val="FFFFFF"/>
                <w:sz w:val="20"/>
                <w:szCs w:val="20"/>
                <w:lang w:val="fr-BE" w:eastAsia="fr-BE"/>
              </w:rPr>
              <w:t>Production</w:t>
            </w:r>
          </w:p>
        </w:tc>
      </w:tr>
      <w:tr w:rsidR="000D587A" w:rsidRPr="00873CE7" w14:paraId="420F50CF" w14:textId="77777777" w:rsidTr="009D47A2">
        <w:trPr>
          <w:trHeight w:val="600"/>
        </w:trPr>
        <w:tc>
          <w:tcPr>
            <w:tcW w:w="3820" w:type="dxa"/>
            <w:gridSpan w:val="6"/>
            <w:tcBorders>
              <w:top w:val="nil"/>
              <w:left w:val="nil"/>
              <w:bottom w:val="nil"/>
              <w:right w:val="nil"/>
            </w:tcBorders>
            <w:shd w:val="clear" w:color="000000" w:fill="4472C4"/>
            <w:vAlign w:val="center"/>
            <w:hideMark/>
          </w:tcPr>
          <w:p w14:paraId="798A0972" w14:textId="77777777" w:rsidR="000D587A" w:rsidRPr="00873CE7" w:rsidRDefault="000D587A" w:rsidP="009D47A2">
            <w:pPr>
              <w:spacing w:after="0"/>
              <w:jc w:val="center"/>
              <w:rPr>
                <w:rFonts w:asciiTheme="minorHAnsi" w:eastAsia="Times New Roman" w:hAnsiTheme="minorHAnsi" w:cstheme="minorHAnsi"/>
                <w:b/>
                <w:bCs/>
                <w:color w:val="FFFFFF"/>
                <w:sz w:val="20"/>
                <w:szCs w:val="20"/>
                <w:lang w:val="fr-BE" w:eastAsia="fr-BE"/>
              </w:rPr>
            </w:pPr>
            <w:r w:rsidRPr="00873CE7">
              <w:rPr>
                <w:rFonts w:asciiTheme="minorHAnsi" w:eastAsia="Times New Roman" w:hAnsiTheme="minorHAnsi" w:cstheme="minorHAnsi"/>
                <w:b/>
                <w:bCs/>
                <w:color w:val="FFFFFF"/>
                <w:sz w:val="20"/>
                <w:szCs w:val="20"/>
                <w:lang w:val="fr-BE" w:eastAsia="fr-BE"/>
              </w:rPr>
              <w:t>Alimentation</w:t>
            </w:r>
          </w:p>
        </w:tc>
        <w:tc>
          <w:tcPr>
            <w:tcW w:w="2080" w:type="dxa"/>
            <w:gridSpan w:val="3"/>
            <w:tcBorders>
              <w:top w:val="nil"/>
              <w:left w:val="nil"/>
              <w:bottom w:val="nil"/>
              <w:right w:val="nil"/>
            </w:tcBorders>
            <w:shd w:val="clear" w:color="auto" w:fill="auto"/>
            <w:vAlign w:val="center"/>
            <w:hideMark/>
          </w:tcPr>
          <w:p w14:paraId="3F994B2E" w14:textId="77777777" w:rsidR="000D587A" w:rsidRPr="00873CE7" w:rsidRDefault="000D587A" w:rsidP="009D47A2">
            <w:pPr>
              <w:spacing w:after="0"/>
              <w:jc w:val="center"/>
              <w:rPr>
                <w:rFonts w:asciiTheme="minorHAnsi" w:eastAsia="Times New Roman" w:hAnsiTheme="minorHAnsi" w:cstheme="minorHAnsi"/>
                <w:b/>
                <w:bCs/>
                <w:color w:val="305496"/>
                <w:sz w:val="20"/>
                <w:szCs w:val="20"/>
                <w:lang w:val="fr-BE" w:eastAsia="fr-BE"/>
              </w:rPr>
            </w:pPr>
            <w:r w:rsidRPr="00873CE7">
              <w:rPr>
                <w:rFonts w:asciiTheme="minorHAnsi" w:eastAsia="Times New Roman" w:hAnsiTheme="minorHAnsi" w:cstheme="minorHAnsi"/>
                <w:b/>
                <w:bCs/>
                <w:color w:val="305496"/>
                <w:sz w:val="20"/>
                <w:szCs w:val="20"/>
                <w:lang w:val="fr-BE" w:eastAsia="fr-BE"/>
              </w:rPr>
              <w:t>Matériaux</w:t>
            </w:r>
          </w:p>
        </w:tc>
        <w:tc>
          <w:tcPr>
            <w:tcW w:w="3020" w:type="dxa"/>
            <w:gridSpan w:val="4"/>
            <w:tcBorders>
              <w:top w:val="nil"/>
              <w:left w:val="nil"/>
              <w:bottom w:val="nil"/>
              <w:right w:val="nil"/>
            </w:tcBorders>
            <w:shd w:val="clear" w:color="000000" w:fill="4472C4"/>
            <w:vAlign w:val="center"/>
            <w:hideMark/>
          </w:tcPr>
          <w:p w14:paraId="76E60BC9" w14:textId="77777777" w:rsidR="000D587A" w:rsidRPr="00873CE7" w:rsidRDefault="000D587A" w:rsidP="009D47A2">
            <w:pPr>
              <w:spacing w:after="0"/>
              <w:jc w:val="center"/>
              <w:rPr>
                <w:rFonts w:asciiTheme="minorHAnsi" w:eastAsia="Times New Roman" w:hAnsiTheme="minorHAnsi" w:cstheme="minorHAnsi"/>
                <w:b/>
                <w:bCs/>
                <w:color w:val="FFFFFF"/>
                <w:sz w:val="20"/>
                <w:szCs w:val="20"/>
                <w:lang w:val="fr-BE" w:eastAsia="fr-BE"/>
              </w:rPr>
            </w:pPr>
            <w:r w:rsidRPr="00873CE7">
              <w:rPr>
                <w:rFonts w:asciiTheme="minorHAnsi" w:eastAsia="Times New Roman" w:hAnsiTheme="minorHAnsi" w:cstheme="minorHAnsi"/>
                <w:b/>
                <w:bCs/>
                <w:color w:val="FFFFFF"/>
                <w:sz w:val="20"/>
                <w:szCs w:val="20"/>
                <w:lang w:val="fr-BE" w:eastAsia="fr-BE"/>
              </w:rPr>
              <w:t>Energie</w:t>
            </w:r>
          </w:p>
        </w:tc>
        <w:tc>
          <w:tcPr>
            <w:tcW w:w="1360" w:type="dxa"/>
            <w:gridSpan w:val="2"/>
            <w:tcBorders>
              <w:top w:val="nil"/>
              <w:left w:val="nil"/>
              <w:bottom w:val="nil"/>
              <w:right w:val="nil"/>
            </w:tcBorders>
            <w:shd w:val="clear" w:color="auto" w:fill="auto"/>
            <w:vAlign w:val="center"/>
            <w:hideMark/>
          </w:tcPr>
          <w:p w14:paraId="725F0352" w14:textId="77777777" w:rsidR="000D587A" w:rsidRPr="00873CE7" w:rsidRDefault="000D587A" w:rsidP="009D47A2">
            <w:pPr>
              <w:spacing w:after="0"/>
              <w:jc w:val="center"/>
              <w:rPr>
                <w:rFonts w:asciiTheme="minorHAnsi" w:eastAsia="Times New Roman" w:hAnsiTheme="minorHAnsi" w:cstheme="minorHAnsi"/>
                <w:b/>
                <w:bCs/>
                <w:color w:val="305496"/>
                <w:sz w:val="20"/>
                <w:szCs w:val="20"/>
                <w:lang w:val="fr-BE" w:eastAsia="fr-BE"/>
              </w:rPr>
            </w:pPr>
            <w:r w:rsidRPr="00873CE7">
              <w:rPr>
                <w:rFonts w:asciiTheme="minorHAnsi" w:eastAsia="Times New Roman" w:hAnsiTheme="minorHAnsi" w:cstheme="minorHAnsi"/>
                <w:b/>
                <w:bCs/>
                <w:color w:val="305496"/>
                <w:sz w:val="20"/>
                <w:szCs w:val="20"/>
                <w:lang w:val="fr-BE" w:eastAsia="fr-BE"/>
              </w:rPr>
              <w:t>Eau</w:t>
            </w:r>
          </w:p>
        </w:tc>
      </w:tr>
      <w:tr w:rsidR="000D587A" w:rsidRPr="00707CB2" w14:paraId="2DA5372E" w14:textId="77777777" w:rsidTr="009D47A2">
        <w:trPr>
          <w:trHeight w:val="3456"/>
        </w:trPr>
        <w:tc>
          <w:tcPr>
            <w:tcW w:w="380" w:type="dxa"/>
            <w:tcBorders>
              <w:top w:val="single" w:sz="4" w:space="0" w:color="auto"/>
              <w:left w:val="single" w:sz="4" w:space="0" w:color="auto"/>
              <w:bottom w:val="single" w:sz="4" w:space="0" w:color="auto"/>
              <w:right w:val="single" w:sz="4" w:space="0" w:color="auto"/>
            </w:tcBorders>
            <w:shd w:val="clear" w:color="000000" w:fill="4472C4"/>
            <w:textDirection w:val="btLr"/>
            <w:hideMark/>
          </w:tcPr>
          <w:p w14:paraId="609BDDF4"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lastRenderedPageBreak/>
              <w:t>Cultures d'alimentation</w:t>
            </w:r>
          </w:p>
        </w:tc>
        <w:tc>
          <w:tcPr>
            <w:tcW w:w="440" w:type="dxa"/>
            <w:tcBorders>
              <w:top w:val="single" w:sz="4" w:space="0" w:color="auto"/>
              <w:left w:val="nil"/>
              <w:bottom w:val="single" w:sz="4" w:space="0" w:color="auto"/>
              <w:right w:val="single" w:sz="4" w:space="0" w:color="auto"/>
            </w:tcBorders>
            <w:shd w:val="clear" w:color="000000" w:fill="4472C4"/>
            <w:textDirection w:val="btLr"/>
            <w:hideMark/>
          </w:tcPr>
          <w:p w14:paraId="569EC1CA"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Elevage</w:t>
            </w:r>
          </w:p>
        </w:tc>
        <w:tc>
          <w:tcPr>
            <w:tcW w:w="440" w:type="dxa"/>
            <w:tcBorders>
              <w:top w:val="single" w:sz="4" w:space="0" w:color="auto"/>
              <w:left w:val="nil"/>
              <w:bottom w:val="single" w:sz="4" w:space="0" w:color="auto"/>
              <w:right w:val="single" w:sz="4" w:space="0" w:color="auto"/>
            </w:tcBorders>
            <w:shd w:val="clear" w:color="000000" w:fill="4472C4"/>
            <w:textDirection w:val="btLr"/>
            <w:hideMark/>
          </w:tcPr>
          <w:p w14:paraId="237D4EA8"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Animaux sauvages terrestres</w:t>
            </w:r>
          </w:p>
        </w:tc>
        <w:tc>
          <w:tcPr>
            <w:tcW w:w="680" w:type="dxa"/>
            <w:tcBorders>
              <w:top w:val="single" w:sz="4" w:space="0" w:color="auto"/>
              <w:left w:val="nil"/>
              <w:bottom w:val="single" w:sz="4" w:space="0" w:color="auto"/>
              <w:right w:val="single" w:sz="4" w:space="0" w:color="auto"/>
            </w:tcBorders>
            <w:shd w:val="clear" w:color="000000" w:fill="4472C4"/>
            <w:textDirection w:val="btLr"/>
            <w:hideMark/>
          </w:tcPr>
          <w:p w14:paraId="193F4891"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Plantes et champignons sauvages terrestres comestibles</w:t>
            </w:r>
          </w:p>
        </w:tc>
        <w:tc>
          <w:tcPr>
            <w:tcW w:w="940" w:type="dxa"/>
            <w:tcBorders>
              <w:top w:val="single" w:sz="4" w:space="0" w:color="auto"/>
              <w:left w:val="nil"/>
              <w:bottom w:val="single" w:sz="4" w:space="0" w:color="auto"/>
              <w:right w:val="single" w:sz="4" w:space="0" w:color="auto"/>
            </w:tcBorders>
            <w:shd w:val="clear" w:color="000000" w:fill="4472C4"/>
            <w:textDirection w:val="btLr"/>
            <w:hideMark/>
          </w:tcPr>
          <w:p w14:paraId="2BCFABBC"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Poissons, crustacés et mollusques élevés dans les eaux douces</w:t>
            </w:r>
          </w:p>
        </w:tc>
        <w:tc>
          <w:tcPr>
            <w:tcW w:w="940" w:type="dxa"/>
            <w:tcBorders>
              <w:top w:val="single" w:sz="4" w:space="0" w:color="auto"/>
              <w:left w:val="nil"/>
              <w:bottom w:val="single" w:sz="4" w:space="0" w:color="auto"/>
              <w:right w:val="single" w:sz="4" w:space="0" w:color="auto"/>
            </w:tcBorders>
            <w:shd w:val="clear" w:color="000000" w:fill="4472C4"/>
            <w:textDirection w:val="btLr"/>
            <w:hideMark/>
          </w:tcPr>
          <w:p w14:paraId="58FC0298"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Poissons, crustacés et mollusques sauvages d'eau douce</w:t>
            </w:r>
          </w:p>
        </w:tc>
        <w:tc>
          <w:tcPr>
            <w:tcW w:w="380" w:type="dxa"/>
            <w:tcBorders>
              <w:top w:val="single" w:sz="4" w:space="0" w:color="auto"/>
              <w:left w:val="nil"/>
              <w:bottom w:val="single" w:sz="4" w:space="0" w:color="auto"/>
              <w:right w:val="single" w:sz="4" w:space="0" w:color="auto"/>
            </w:tcBorders>
            <w:shd w:val="clear" w:color="auto" w:fill="auto"/>
            <w:textDirection w:val="btLr"/>
            <w:hideMark/>
          </w:tcPr>
          <w:p w14:paraId="56FC5D01" w14:textId="77777777" w:rsidR="000D587A" w:rsidRPr="00873CE7" w:rsidRDefault="000D587A" w:rsidP="009D47A2">
            <w:pPr>
              <w:spacing w:after="0"/>
              <w:jc w:val="center"/>
              <w:rPr>
                <w:rFonts w:asciiTheme="minorHAnsi" w:eastAsia="Times New Roman" w:hAnsiTheme="minorHAnsi" w:cstheme="minorHAnsi"/>
                <w:color w:val="305496"/>
                <w:sz w:val="20"/>
                <w:szCs w:val="20"/>
                <w:lang w:val="fr-BE" w:eastAsia="fr-BE"/>
              </w:rPr>
            </w:pPr>
            <w:r w:rsidRPr="00873CE7">
              <w:rPr>
                <w:rFonts w:asciiTheme="minorHAnsi" w:eastAsia="Times New Roman" w:hAnsiTheme="minorHAnsi" w:cstheme="minorHAnsi"/>
                <w:color w:val="305496"/>
                <w:sz w:val="20"/>
                <w:szCs w:val="20"/>
                <w:lang w:val="fr-BE" w:eastAsia="fr-BE"/>
              </w:rPr>
              <w:t>Bois</w:t>
            </w:r>
          </w:p>
        </w:tc>
        <w:tc>
          <w:tcPr>
            <w:tcW w:w="12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88DCC3" w14:textId="77777777" w:rsidR="000D587A" w:rsidRPr="00873CE7" w:rsidRDefault="000D587A" w:rsidP="009D47A2">
            <w:pPr>
              <w:spacing w:after="0"/>
              <w:jc w:val="center"/>
              <w:rPr>
                <w:rFonts w:asciiTheme="minorHAnsi" w:eastAsia="Times New Roman" w:hAnsiTheme="minorHAnsi" w:cstheme="minorHAnsi"/>
                <w:color w:val="305496"/>
                <w:sz w:val="20"/>
                <w:szCs w:val="20"/>
                <w:lang w:val="fr-BE" w:eastAsia="fr-BE"/>
              </w:rPr>
            </w:pPr>
            <w:r w:rsidRPr="00873CE7">
              <w:rPr>
                <w:rFonts w:asciiTheme="minorHAnsi" w:eastAsia="Times New Roman" w:hAnsiTheme="minorHAnsi" w:cstheme="minorHAnsi"/>
                <w:color w:val="305496"/>
                <w:sz w:val="20"/>
                <w:szCs w:val="20"/>
                <w:lang w:val="fr-BE" w:eastAsia="fr-BE"/>
              </w:rPr>
              <w:t>MO pour fertilisation et amélioration du sol (compost des PAC et déchets verts des particuliers, déchets agricoles)</w:t>
            </w:r>
          </w:p>
        </w:tc>
        <w:tc>
          <w:tcPr>
            <w:tcW w:w="4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89DFCF" w14:textId="77777777" w:rsidR="000D587A" w:rsidRPr="00873CE7" w:rsidRDefault="000D587A" w:rsidP="009D47A2">
            <w:pPr>
              <w:spacing w:after="0"/>
              <w:jc w:val="center"/>
              <w:rPr>
                <w:rFonts w:asciiTheme="minorHAnsi" w:eastAsia="Times New Roman" w:hAnsiTheme="minorHAnsi" w:cstheme="minorHAnsi"/>
                <w:color w:val="305496"/>
                <w:sz w:val="20"/>
                <w:szCs w:val="20"/>
                <w:lang w:val="fr-BE" w:eastAsia="fr-BE"/>
              </w:rPr>
            </w:pPr>
            <w:r w:rsidRPr="00873CE7">
              <w:rPr>
                <w:rFonts w:asciiTheme="minorHAnsi" w:eastAsia="Times New Roman" w:hAnsiTheme="minorHAnsi" w:cstheme="minorHAnsi"/>
                <w:color w:val="305496"/>
                <w:sz w:val="20"/>
                <w:szCs w:val="20"/>
                <w:lang w:val="fr-BE" w:eastAsia="fr-BE"/>
              </w:rPr>
              <w:t>Fourrage</w:t>
            </w:r>
          </w:p>
        </w:tc>
        <w:tc>
          <w:tcPr>
            <w:tcW w:w="980" w:type="dxa"/>
            <w:tcBorders>
              <w:top w:val="single" w:sz="4" w:space="0" w:color="auto"/>
              <w:left w:val="nil"/>
              <w:bottom w:val="single" w:sz="4" w:space="0" w:color="auto"/>
              <w:right w:val="single" w:sz="4" w:space="0" w:color="auto"/>
            </w:tcBorders>
            <w:shd w:val="clear" w:color="000000" w:fill="4472C4"/>
            <w:textDirection w:val="btLr"/>
            <w:vAlign w:val="center"/>
            <w:hideMark/>
          </w:tcPr>
          <w:p w14:paraId="475BE02A"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Matière organique issue de l'agriculture à des fins énergétiques</w:t>
            </w:r>
          </w:p>
        </w:tc>
        <w:tc>
          <w:tcPr>
            <w:tcW w:w="680" w:type="dxa"/>
            <w:tcBorders>
              <w:top w:val="single" w:sz="4" w:space="0" w:color="auto"/>
              <w:left w:val="nil"/>
              <w:bottom w:val="single" w:sz="4" w:space="0" w:color="auto"/>
              <w:right w:val="single" w:sz="4" w:space="0" w:color="auto"/>
            </w:tcBorders>
            <w:shd w:val="clear" w:color="000000" w:fill="4472C4"/>
            <w:textDirection w:val="btLr"/>
            <w:vAlign w:val="center"/>
            <w:hideMark/>
          </w:tcPr>
          <w:p w14:paraId="2AB38E8A"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Matière organique issue des déchets à des fins énergétiques</w:t>
            </w:r>
          </w:p>
        </w:tc>
        <w:tc>
          <w:tcPr>
            <w:tcW w:w="680" w:type="dxa"/>
            <w:tcBorders>
              <w:top w:val="single" w:sz="4" w:space="0" w:color="auto"/>
              <w:left w:val="nil"/>
              <w:bottom w:val="single" w:sz="4" w:space="0" w:color="auto"/>
              <w:right w:val="single" w:sz="4" w:space="0" w:color="auto"/>
            </w:tcBorders>
            <w:shd w:val="clear" w:color="000000" w:fill="4472C4"/>
            <w:textDirection w:val="btLr"/>
            <w:vAlign w:val="center"/>
            <w:hideMark/>
          </w:tcPr>
          <w:p w14:paraId="45701175"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Arbres et résidus ligneux à des fins énergétiques</w:t>
            </w:r>
          </w:p>
        </w:tc>
        <w:tc>
          <w:tcPr>
            <w:tcW w:w="680" w:type="dxa"/>
            <w:tcBorders>
              <w:top w:val="single" w:sz="4" w:space="0" w:color="auto"/>
              <w:left w:val="nil"/>
              <w:bottom w:val="single" w:sz="4" w:space="0" w:color="auto"/>
              <w:right w:val="single" w:sz="4" w:space="0" w:color="auto"/>
            </w:tcBorders>
            <w:shd w:val="clear" w:color="000000" w:fill="4472C4"/>
            <w:textDirection w:val="btLr"/>
            <w:vAlign w:val="center"/>
            <w:hideMark/>
          </w:tcPr>
          <w:p w14:paraId="775AA0B9" w14:textId="77777777" w:rsidR="000D587A" w:rsidRPr="00873CE7" w:rsidRDefault="000D587A" w:rsidP="009D47A2">
            <w:pPr>
              <w:spacing w:after="0"/>
              <w:jc w:val="center"/>
              <w:rPr>
                <w:rFonts w:asciiTheme="minorHAnsi" w:eastAsia="Times New Roman" w:hAnsiTheme="minorHAnsi" w:cstheme="minorHAnsi"/>
                <w:color w:val="FFFFFF"/>
                <w:sz w:val="20"/>
                <w:szCs w:val="20"/>
                <w:lang w:val="fr-BE" w:eastAsia="fr-BE"/>
              </w:rPr>
            </w:pPr>
            <w:r w:rsidRPr="00873CE7">
              <w:rPr>
                <w:rFonts w:asciiTheme="minorHAnsi" w:eastAsia="Times New Roman" w:hAnsiTheme="minorHAnsi" w:cstheme="minorHAnsi"/>
                <w:color w:val="FFFFFF"/>
                <w:sz w:val="20"/>
                <w:szCs w:val="20"/>
                <w:lang w:val="fr-BE" w:eastAsia="fr-BE"/>
              </w:rPr>
              <w:t>Ressources énergétiques mécaniques des animaux</w:t>
            </w:r>
          </w:p>
        </w:tc>
        <w:tc>
          <w:tcPr>
            <w:tcW w:w="4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D4D6A2" w14:textId="77777777" w:rsidR="000D587A" w:rsidRPr="00873CE7" w:rsidRDefault="000D587A" w:rsidP="009D47A2">
            <w:pPr>
              <w:spacing w:after="0"/>
              <w:jc w:val="center"/>
              <w:rPr>
                <w:rFonts w:asciiTheme="minorHAnsi" w:eastAsia="Times New Roman" w:hAnsiTheme="minorHAnsi" w:cstheme="minorHAnsi"/>
                <w:color w:val="305496"/>
                <w:sz w:val="20"/>
                <w:szCs w:val="20"/>
                <w:lang w:val="fr-BE" w:eastAsia="fr-BE"/>
              </w:rPr>
            </w:pPr>
            <w:r w:rsidRPr="00873CE7">
              <w:rPr>
                <w:rFonts w:asciiTheme="minorHAnsi" w:eastAsia="Times New Roman" w:hAnsiTheme="minorHAnsi" w:cstheme="minorHAnsi"/>
                <w:color w:val="305496"/>
                <w:sz w:val="20"/>
                <w:szCs w:val="20"/>
                <w:lang w:val="fr-BE" w:eastAsia="fr-BE"/>
              </w:rPr>
              <w:t>Eau de surface potable</w:t>
            </w:r>
          </w:p>
        </w:tc>
        <w:tc>
          <w:tcPr>
            <w:tcW w:w="9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3B07C1" w14:textId="77777777" w:rsidR="000D587A" w:rsidRPr="00873CE7" w:rsidRDefault="000D587A" w:rsidP="009D47A2">
            <w:pPr>
              <w:spacing w:after="0"/>
              <w:jc w:val="center"/>
              <w:rPr>
                <w:rFonts w:asciiTheme="minorHAnsi" w:eastAsia="Times New Roman" w:hAnsiTheme="minorHAnsi" w:cstheme="minorHAnsi"/>
                <w:color w:val="305496"/>
                <w:sz w:val="20"/>
                <w:szCs w:val="20"/>
                <w:lang w:val="fr-BE" w:eastAsia="fr-BE"/>
              </w:rPr>
            </w:pPr>
            <w:r w:rsidRPr="00873CE7">
              <w:rPr>
                <w:rFonts w:asciiTheme="minorHAnsi" w:eastAsia="Times New Roman" w:hAnsiTheme="minorHAnsi" w:cstheme="minorHAnsi"/>
                <w:color w:val="305496"/>
                <w:sz w:val="20"/>
                <w:szCs w:val="20"/>
                <w:lang w:val="fr-BE" w:eastAsia="fr-BE"/>
              </w:rPr>
              <w:t>Eau de surface à des fins autres que la consommation (e.g. refroidissement)</w:t>
            </w:r>
          </w:p>
        </w:tc>
      </w:tr>
    </w:tbl>
    <w:p w14:paraId="36429ECE" w14:textId="77777777" w:rsidR="000D587A" w:rsidRDefault="000D587A" w:rsidP="000D587A">
      <w:pPr>
        <w:rPr>
          <w:lang w:val="fr-BE"/>
        </w:rPr>
      </w:pPr>
    </w:p>
    <w:tbl>
      <w:tblPr>
        <w:tblW w:w="9072" w:type="dxa"/>
        <w:tblLayout w:type="fixed"/>
        <w:tblCellMar>
          <w:left w:w="70" w:type="dxa"/>
          <w:right w:w="70" w:type="dxa"/>
        </w:tblCellMar>
        <w:tblLook w:val="04A0" w:firstRow="1" w:lastRow="0" w:firstColumn="1" w:lastColumn="0" w:noHBand="0" w:noVBand="1"/>
      </w:tblPr>
      <w:tblGrid>
        <w:gridCol w:w="397"/>
        <w:gridCol w:w="596"/>
        <w:gridCol w:w="338"/>
        <w:gridCol w:w="397"/>
        <w:gridCol w:w="397"/>
        <w:gridCol w:w="397"/>
        <w:gridCol w:w="579"/>
        <w:gridCol w:w="585"/>
        <w:gridCol w:w="567"/>
        <w:gridCol w:w="425"/>
        <w:gridCol w:w="425"/>
        <w:gridCol w:w="426"/>
        <w:gridCol w:w="567"/>
        <w:gridCol w:w="425"/>
        <w:gridCol w:w="425"/>
        <w:gridCol w:w="709"/>
        <w:gridCol w:w="567"/>
        <w:gridCol w:w="425"/>
        <w:gridCol w:w="425"/>
      </w:tblGrid>
      <w:tr w:rsidR="000D587A" w:rsidRPr="00873CE7" w14:paraId="36AD2767" w14:textId="77777777" w:rsidTr="009D47A2">
        <w:trPr>
          <w:trHeight w:val="360"/>
        </w:trPr>
        <w:tc>
          <w:tcPr>
            <w:tcW w:w="9072" w:type="dxa"/>
            <w:gridSpan w:val="19"/>
            <w:tcBorders>
              <w:top w:val="nil"/>
              <w:left w:val="nil"/>
              <w:bottom w:val="nil"/>
              <w:right w:val="nil"/>
            </w:tcBorders>
            <w:shd w:val="clear" w:color="000000" w:fill="806000"/>
            <w:vAlign w:val="center"/>
            <w:hideMark/>
          </w:tcPr>
          <w:p w14:paraId="1FA922EA" w14:textId="77777777" w:rsidR="000D587A" w:rsidRPr="00873CE7" w:rsidRDefault="000D587A" w:rsidP="009D47A2">
            <w:pPr>
              <w:spacing w:after="0"/>
              <w:jc w:val="center"/>
              <w:rPr>
                <w:rFonts w:ascii="Calibri" w:eastAsia="Times New Roman" w:hAnsi="Calibri" w:cs="Calibri"/>
                <w:b/>
                <w:bCs/>
                <w:color w:val="FFFFFF"/>
                <w:sz w:val="20"/>
                <w:szCs w:val="28"/>
                <w:lang w:val="fr-BE" w:eastAsia="fr-BE"/>
              </w:rPr>
            </w:pPr>
            <w:r w:rsidRPr="00873CE7">
              <w:rPr>
                <w:rFonts w:ascii="Calibri" w:eastAsia="Times New Roman" w:hAnsi="Calibri" w:cs="Calibri"/>
                <w:b/>
                <w:bCs/>
                <w:color w:val="FFFFFF"/>
                <w:sz w:val="20"/>
                <w:szCs w:val="28"/>
                <w:lang w:val="fr-BE" w:eastAsia="fr-BE"/>
              </w:rPr>
              <w:t>Régulation</w:t>
            </w:r>
          </w:p>
        </w:tc>
      </w:tr>
      <w:tr w:rsidR="000D587A" w:rsidRPr="00873CE7" w14:paraId="79D5632B" w14:textId="77777777" w:rsidTr="009D47A2">
        <w:trPr>
          <w:trHeight w:val="600"/>
        </w:trPr>
        <w:tc>
          <w:tcPr>
            <w:tcW w:w="2125" w:type="dxa"/>
            <w:gridSpan w:val="5"/>
            <w:tcBorders>
              <w:top w:val="nil"/>
              <w:left w:val="nil"/>
              <w:bottom w:val="single" w:sz="4" w:space="0" w:color="auto"/>
              <w:right w:val="nil"/>
            </w:tcBorders>
            <w:shd w:val="clear" w:color="000000" w:fill="FFC000"/>
            <w:vAlign w:val="center"/>
            <w:hideMark/>
          </w:tcPr>
          <w:p w14:paraId="2BCD5D55" w14:textId="77777777" w:rsidR="000D587A" w:rsidRPr="00873CE7" w:rsidRDefault="000D587A" w:rsidP="009D47A2">
            <w:pPr>
              <w:spacing w:after="0"/>
              <w:jc w:val="center"/>
              <w:rPr>
                <w:rFonts w:ascii="Calibri" w:eastAsia="Times New Roman" w:hAnsi="Calibri" w:cs="Calibri"/>
                <w:b/>
                <w:bCs/>
                <w:color w:val="806000"/>
                <w:sz w:val="20"/>
                <w:lang w:val="fr-BE" w:eastAsia="fr-BE"/>
              </w:rPr>
            </w:pPr>
            <w:r w:rsidRPr="00873CE7">
              <w:rPr>
                <w:rFonts w:ascii="Calibri" w:eastAsia="Times New Roman" w:hAnsi="Calibri" w:cs="Calibri"/>
                <w:b/>
                <w:bCs/>
                <w:color w:val="806000"/>
                <w:sz w:val="20"/>
                <w:lang w:val="fr-BE" w:eastAsia="fr-BE"/>
              </w:rPr>
              <w:t>Evènements extrêmes</w:t>
            </w:r>
          </w:p>
        </w:tc>
        <w:tc>
          <w:tcPr>
            <w:tcW w:w="2553" w:type="dxa"/>
            <w:gridSpan w:val="5"/>
            <w:tcBorders>
              <w:top w:val="nil"/>
              <w:left w:val="nil"/>
              <w:bottom w:val="single" w:sz="4" w:space="0" w:color="auto"/>
              <w:right w:val="single" w:sz="4" w:space="0" w:color="000000"/>
            </w:tcBorders>
            <w:shd w:val="clear" w:color="auto" w:fill="auto"/>
            <w:vAlign w:val="center"/>
            <w:hideMark/>
          </w:tcPr>
          <w:p w14:paraId="0082413A" w14:textId="77777777" w:rsidR="000D587A" w:rsidRPr="00873CE7" w:rsidRDefault="000D587A" w:rsidP="009D47A2">
            <w:pPr>
              <w:spacing w:after="0"/>
              <w:jc w:val="center"/>
              <w:rPr>
                <w:rFonts w:ascii="Calibri" w:eastAsia="Times New Roman" w:hAnsi="Calibri" w:cs="Calibri"/>
                <w:b/>
                <w:bCs/>
                <w:color w:val="806000"/>
                <w:sz w:val="20"/>
                <w:lang w:val="fr-BE" w:eastAsia="fr-BE"/>
              </w:rPr>
            </w:pPr>
            <w:r w:rsidRPr="00873CE7">
              <w:rPr>
                <w:rFonts w:ascii="Calibri" w:eastAsia="Times New Roman" w:hAnsi="Calibri" w:cs="Calibri"/>
                <w:b/>
                <w:bCs/>
                <w:color w:val="806000"/>
                <w:sz w:val="20"/>
                <w:lang w:val="fr-BE" w:eastAsia="fr-BE"/>
              </w:rPr>
              <w:t>Pollutions</w:t>
            </w:r>
          </w:p>
        </w:tc>
        <w:tc>
          <w:tcPr>
            <w:tcW w:w="2977" w:type="dxa"/>
            <w:gridSpan w:val="6"/>
            <w:tcBorders>
              <w:top w:val="nil"/>
              <w:left w:val="nil"/>
              <w:bottom w:val="single" w:sz="4" w:space="0" w:color="auto"/>
              <w:right w:val="single" w:sz="4" w:space="0" w:color="000000"/>
            </w:tcBorders>
            <w:shd w:val="clear" w:color="000000" w:fill="FFC000"/>
            <w:vAlign w:val="center"/>
            <w:hideMark/>
          </w:tcPr>
          <w:p w14:paraId="200CFC27" w14:textId="77777777" w:rsidR="000D587A" w:rsidRPr="00873CE7" w:rsidRDefault="000D587A" w:rsidP="009D47A2">
            <w:pPr>
              <w:spacing w:after="0"/>
              <w:jc w:val="center"/>
              <w:rPr>
                <w:rFonts w:ascii="Calibri" w:eastAsia="Times New Roman" w:hAnsi="Calibri" w:cs="Calibri"/>
                <w:b/>
                <w:bCs/>
                <w:color w:val="806000"/>
                <w:sz w:val="20"/>
                <w:lang w:val="fr-BE" w:eastAsia="fr-BE"/>
              </w:rPr>
            </w:pPr>
            <w:r w:rsidRPr="00873CE7">
              <w:rPr>
                <w:rFonts w:ascii="Calibri" w:eastAsia="Times New Roman" w:hAnsi="Calibri" w:cs="Calibri"/>
                <w:b/>
                <w:bCs/>
                <w:color w:val="806000"/>
                <w:sz w:val="20"/>
                <w:lang w:val="fr-BE" w:eastAsia="fr-BE"/>
              </w:rPr>
              <w:t>Processus biologiques</w:t>
            </w:r>
          </w:p>
        </w:tc>
        <w:tc>
          <w:tcPr>
            <w:tcW w:w="1417" w:type="dxa"/>
            <w:gridSpan w:val="3"/>
            <w:tcBorders>
              <w:top w:val="nil"/>
              <w:left w:val="nil"/>
              <w:bottom w:val="single" w:sz="4" w:space="0" w:color="auto"/>
              <w:right w:val="nil"/>
            </w:tcBorders>
            <w:shd w:val="clear" w:color="auto" w:fill="auto"/>
            <w:vAlign w:val="center"/>
            <w:hideMark/>
          </w:tcPr>
          <w:p w14:paraId="2D3232D8" w14:textId="77777777" w:rsidR="000D587A" w:rsidRPr="00873CE7" w:rsidRDefault="000D587A" w:rsidP="009D47A2">
            <w:pPr>
              <w:spacing w:after="0"/>
              <w:jc w:val="center"/>
              <w:rPr>
                <w:rFonts w:ascii="Calibri" w:eastAsia="Times New Roman" w:hAnsi="Calibri" w:cs="Calibri"/>
                <w:b/>
                <w:bCs/>
                <w:color w:val="806000"/>
                <w:sz w:val="20"/>
                <w:lang w:val="fr-BE" w:eastAsia="fr-BE"/>
              </w:rPr>
            </w:pPr>
            <w:r w:rsidRPr="00873CE7">
              <w:rPr>
                <w:rFonts w:ascii="Calibri" w:eastAsia="Times New Roman" w:hAnsi="Calibri" w:cs="Calibri"/>
                <w:b/>
                <w:bCs/>
                <w:color w:val="806000"/>
                <w:sz w:val="20"/>
                <w:lang w:val="fr-BE" w:eastAsia="fr-BE"/>
              </w:rPr>
              <w:t>Climats</w:t>
            </w:r>
          </w:p>
        </w:tc>
      </w:tr>
      <w:tr w:rsidR="000D587A" w:rsidRPr="00873CE7" w14:paraId="12E5E790" w14:textId="77777777" w:rsidTr="009D47A2">
        <w:trPr>
          <w:trHeight w:val="3456"/>
        </w:trPr>
        <w:tc>
          <w:tcPr>
            <w:tcW w:w="397" w:type="dxa"/>
            <w:tcBorders>
              <w:top w:val="nil"/>
              <w:left w:val="single" w:sz="4" w:space="0" w:color="auto"/>
              <w:bottom w:val="single" w:sz="4" w:space="0" w:color="auto"/>
              <w:right w:val="single" w:sz="4" w:space="0" w:color="auto"/>
            </w:tcBorders>
            <w:shd w:val="clear" w:color="000000" w:fill="FFC000"/>
            <w:textDirection w:val="btLr"/>
            <w:vAlign w:val="center"/>
            <w:hideMark/>
          </w:tcPr>
          <w:p w14:paraId="0A4A50E3"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Protection contre l'érosion</w:t>
            </w:r>
          </w:p>
        </w:tc>
        <w:tc>
          <w:tcPr>
            <w:tcW w:w="596" w:type="dxa"/>
            <w:tcBorders>
              <w:top w:val="nil"/>
              <w:left w:val="nil"/>
              <w:bottom w:val="single" w:sz="4" w:space="0" w:color="auto"/>
              <w:right w:val="single" w:sz="4" w:space="0" w:color="auto"/>
            </w:tcBorders>
            <w:shd w:val="clear" w:color="000000" w:fill="FFC000"/>
            <w:textDirection w:val="btLr"/>
            <w:vAlign w:val="center"/>
            <w:hideMark/>
          </w:tcPr>
          <w:p w14:paraId="600DD1AE"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Maintien du cycle hydrologique et des flux d'eau</w:t>
            </w:r>
          </w:p>
        </w:tc>
        <w:tc>
          <w:tcPr>
            <w:tcW w:w="338" w:type="dxa"/>
            <w:tcBorders>
              <w:top w:val="nil"/>
              <w:left w:val="nil"/>
              <w:bottom w:val="single" w:sz="4" w:space="0" w:color="auto"/>
              <w:right w:val="single" w:sz="4" w:space="0" w:color="auto"/>
            </w:tcBorders>
            <w:shd w:val="clear" w:color="000000" w:fill="FFC000"/>
            <w:textDirection w:val="btLr"/>
            <w:vAlign w:val="center"/>
            <w:hideMark/>
          </w:tcPr>
          <w:p w14:paraId="0D31E96A"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Protection contre les inondations</w:t>
            </w:r>
          </w:p>
        </w:tc>
        <w:tc>
          <w:tcPr>
            <w:tcW w:w="397" w:type="dxa"/>
            <w:tcBorders>
              <w:top w:val="nil"/>
              <w:left w:val="nil"/>
              <w:bottom w:val="single" w:sz="4" w:space="0" w:color="auto"/>
              <w:right w:val="single" w:sz="4" w:space="0" w:color="auto"/>
            </w:tcBorders>
            <w:shd w:val="clear" w:color="000000" w:fill="FFC000"/>
            <w:textDirection w:val="btLr"/>
            <w:vAlign w:val="center"/>
            <w:hideMark/>
          </w:tcPr>
          <w:p w14:paraId="4ED43BE2"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Protection contre les tempêtes</w:t>
            </w:r>
          </w:p>
        </w:tc>
        <w:tc>
          <w:tcPr>
            <w:tcW w:w="397" w:type="dxa"/>
            <w:tcBorders>
              <w:top w:val="nil"/>
              <w:left w:val="nil"/>
              <w:bottom w:val="single" w:sz="4" w:space="0" w:color="auto"/>
              <w:right w:val="single" w:sz="4" w:space="0" w:color="auto"/>
            </w:tcBorders>
            <w:shd w:val="clear" w:color="000000" w:fill="FFC000"/>
            <w:textDirection w:val="btLr"/>
            <w:vAlign w:val="center"/>
            <w:hideMark/>
          </w:tcPr>
          <w:p w14:paraId="3F0A25AB"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Prévention et contrôle des feux</w:t>
            </w:r>
          </w:p>
        </w:tc>
        <w:tc>
          <w:tcPr>
            <w:tcW w:w="397" w:type="dxa"/>
            <w:tcBorders>
              <w:top w:val="nil"/>
              <w:left w:val="nil"/>
              <w:bottom w:val="single" w:sz="4" w:space="0" w:color="auto"/>
              <w:right w:val="single" w:sz="4" w:space="0" w:color="auto"/>
            </w:tcBorders>
            <w:shd w:val="clear" w:color="auto" w:fill="auto"/>
            <w:textDirection w:val="btLr"/>
            <w:vAlign w:val="center"/>
            <w:hideMark/>
          </w:tcPr>
          <w:p w14:paraId="0353DF6D"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Bioremédiation des sols pollués</w:t>
            </w:r>
          </w:p>
        </w:tc>
        <w:tc>
          <w:tcPr>
            <w:tcW w:w="579" w:type="dxa"/>
            <w:tcBorders>
              <w:top w:val="nil"/>
              <w:left w:val="nil"/>
              <w:bottom w:val="single" w:sz="4" w:space="0" w:color="auto"/>
              <w:right w:val="single" w:sz="4" w:space="0" w:color="auto"/>
            </w:tcBorders>
            <w:shd w:val="clear" w:color="auto" w:fill="auto"/>
            <w:textDirection w:val="btLr"/>
            <w:vAlign w:val="center"/>
            <w:hideMark/>
          </w:tcPr>
          <w:p w14:paraId="43AF04F5"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Maintien de la qualité des eaux de surface</w:t>
            </w:r>
          </w:p>
        </w:tc>
        <w:tc>
          <w:tcPr>
            <w:tcW w:w="585" w:type="dxa"/>
            <w:tcBorders>
              <w:top w:val="nil"/>
              <w:left w:val="nil"/>
              <w:bottom w:val="single" w:sz="4" w:space="0" w:color="auto"/>
              <w:right w:val="single" w:sz="4" w:space="0" w:color="auto"/>
            </w:tcBorders>
            <w:shd w:val="clear" w:color="auto" w:fill="auto"/>
            <w:textDirection w:val="btLr"/>
            <w:vAlign w:val="center"/>
            <w:hideMark/>
          </w:tcPr>
          <w:p w14:paraId="2C5DF2DD"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Maintien de la qualité des eaux souterraines</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2B3ADA2F"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Capture des poussières, des produits chimiques et des odeurs</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0BD10502"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Mitigation du bruit et des impacts visuels</w:t>
            </w:r>
          </w:p>
        </w:tc>
        <w:tc>
          <w:tcPr>
            <w:tcW w:w="425" w:type="dxa"/>
            <w:tcBorders>
              <w:top w:val="nil"/>
              <w:left w:val="nil"/>
              <w:bottom w:val="single" w:sz="4" w:space="0" w:color="auto"/>
              <w:right w:val="single" w:sz="4" w:space="0" w:color="auto"/>
            </w:tcBorders>
            <w:shd w:val="clear" w:color="000000" w:fill="FFC000"/>
            <w:textDirection w:val="btLr"/>
            <w:vAlign w:val="center"/>
            <w:hideMark/>
          </w:tcPr>
          <w:p w14:paraId="6CB9DF96"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Pollinisation</w:t>
            </w:r>
          </w:p>
        </w:tc>
        <w:tc>
          <w:tcPr>
            <w:tcW w:w="426" w:type="dxa"/>
            <w:tcBorders>
              <w:top w:val="nil"/>
              <w:left w:val="nil"/>
              <w:bottom w:val="single" w:sz="4" w:space="0" w:color="auto"/>
              <w:right w:val="single" w:sz="4" w:space="0" w:color="auto"/>
            </w:tcBorders>
            <w:shd w:val="clear" w:color="000000" w:fill="FFC000"/>
            <w:textDirection w:val="btLr"/>
            <w:vAlign w:val="center"/>
            <w:hideMark/>
          </w:tcPr>
          <w:p w14:paraId="31C370BC"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Dispersion des graines</w:t>
            </w:r>
          </w:p>
        </w:tc>
        <w:tc>
          <w:tcPr>
            <w:tcW w:w="567" w:type="dxa"/>
            <w:tcBorders>
              <w:top w:val="nil"/>
              <w:left w:val="nil"/>
              <w:bottom w:val="single" w:sz="4" w:space="0" w:color="auto"/>
              <w:right w:val="single" w:sz="4" w:space="0" w:color="auto"/>
            </w:tcBorders>
            <w:shd w:val="clear" w:color="000000" w:fill="FFC000"/>
            <w:textDirection w:val="btLr"/>
            <w:vAlign w:val="center"/>
            <w:hideMark/>
          </w:tcPr>
          <w:p w14:paraId="31C89DDC"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Maintien des habitats tout au long du cycle de vie des espèces</w:t>
            </w:r>
          </w:p>
        </w:tc>
        <w:tc>
          <w:tcPr>
            <w:tcW w:w="425" w:type="dxa"/>
            <w:tcBorders>
              <w:top w:val="nil"/>
              <w:left w:val="nil"/>
              <w:bottom w:val="single" w:sz="4" w:space="0" w:color="auto"/>
              <w:right w:val="single" w:sz="4" w:space="0" w:color="auto"/>
            </w:tcBorders>
            <w:shd w:val="clear" w:color="000000" w:fill="FFC000"/>
            <w:textDirection w:val="btLr"/>
            <w:vAlign w:val="center"/>
            <w:hideMark/>
          </w:tcPr>
          <w:p w14:paraId="785CD849"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Contrôle biologique</w:t>
            </w:r>
          </w:p>
        </w:tc>
        <w:tc>
          <w:tcPr>
            <w:tcW w:w="425" w:type="dxa"/>
            <w:tcBorders>
              <w:top w:val="nil"/>
              <w:left w:val="nil"/>
              <w:bottom w:val="single" w:sz="4" w:space="0" w:color="auto"/>
              <w:right w:val="single" w:sz="4" w:space="0" w:color="auto"/>
            </w:tcBorders>
            <w:shd w:val="clear" w:color="000000" w:fill="FFC000"/>
            <w:textDirection w:val="btLr"/>
            <w:vAlign w:val="center"/>
            <w:hideMark/>
          </w:tcPr>
          <w:p w14:paraId="1CE260C8"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Régulation des maladies humaines</w:t>
            </w:r>
          </w:p>
        </w:tc>
        <w:tc>
          <w:tcPr>
            <w:tcW w:w="709" w:type="dxa"/>
            <w:tcBorders>
              <w:top w:val="nil"/>
              <w:left w:val="nil"/>
              <w:bottom w:val="single" w:sz="4" w:space="0" w:color="auto"/>
              <w:right w:val="single" w:sz="4" w:space="0" w:color="auto"/>
            </w:tcBorders>
            <w:shd w:val="clear" w:color="000000" w:fill="FFC000"/>
            <w:textDirection w:val="btLr"/>
            <w:vAlign w:val="center"/>
            <w:hideMark/>
          </w:tcPr>
          <w:p w14:paraId="33A7A0AA"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Processus d'altération, de décomposition et de fixation des sols</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0CB6297"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Régulation du climat global par séquestration des gaz à effet de serre</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5592039C"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Régulation du climat régional</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5DA15FD2" w14:textId="77777777" w:rsidR="000D587A" w:rsidRPr="00873CE7" w:rsidRDefault="000D587A" w:rsidP="009D47A2">
            <w:pPr>
              <w:spacing w:after="0"/>
              <w:jc w:val="left"/>
              <w:rPr>
                <w:rFonts w:ascii="Calibri" w:eastAsia="Times New Roman" w:hAnsi="Calibri" w:cs="Calibri"/>
                <w:color w:val="806000"/>
                <w:sz w:val="20"/>
                <w:lang w:val="fr-BE" w:eastAsia="fr-BE"/>
              </w:rPr>
            </w:pPr>
            <w:r w:rsidRPr="00873CE7">
              <w:rPr>
                <w:rFonts w:ascii="Calibri" w:eastAsia="Times New Roman" w:hAnsi="Calibri" w:cs="Calibri"/>
                <w:color w:val="806000"/>
                <w:sz w:val="20"/>
                <w:lang w:val="fr-BE" w:eastAsia="fr-BE"/>
              </w:rPr>
              <w:t xml:space="preserve">Régulation du </w:t>
            </w:r>
            <w:proofErr w:type="spellStart"/>
            <w:r w:rsidRPr="00873CE7">
              <w:rPr>
                <w:rFonts w:ascii="Calibri" w:eastAsia="Times New Roman" w:hAnsi="Calibri" w:cs="Calibri"/>
                <w:color w:val="806000"/>
                <w:sz w:val="20"/>
                <w:lang w:val="fr-BE" w:eastAsia="fr-BE"/>
              </w:rPr>
              <w:t>micro-climat</w:t>
            </w:r>
            <w:proofErr w:type="spellEnd"/>
          </w:p>
        </w:tc>
      </w:tr>
    </w:tbl>
    <w:p w14:paraId="18F144D9" w14:textId="77777777" w:rsidR="000D587A" w:rsidRDefault="000D587A" w:rsidP="000D587A">
      <w:pPr>
        <w:rPr>
          <w:lang w:val="fr-BE"/>
        </w:rPr>
      </w:pPr>
    </w:p>
    <w:tbl>
      <w:tblPr>
        <w:tblW w:w="4446" w:type="dxa"/>
        <w:tblCellMar>
          <w:left w:w="70" w:type="dxa"/>
          <w:right w:w="70" w:type="dxa"/>
        </w:tblCellMar>
        <w:tblLook w:val="04A0" w:firstRow="1" w:lastRow="0" w:firstColumn="1" w:lastColumn="0" w:noHBand="0" w:noVBand="1"/>
      </w:tblPr>
      <w:tblGrid>
        <w:gridCol w:w="426"/>
        <w:gridCol w:w="567"/>
        <w:gridCol w:w="850"/>
        <w:gridCol w:w="992"/>
        <w:gridCol w:w="709"/>
        <w:gridCol w:w="902"/>
      </w:tblGrid>
      <w:tr w:rsidR="000D587A" w:rsidRPr="00873CE7" w14:paraId="24B43F21" w14:textId="77777777" w:rsidTr="009D47A2">
        <w:trPr>
          <w:trHeight w:val="360"/>
        </w:trPr>
        <w:tc>
          <w:tcPr>
            <w:tcW w:w="4446" w:type="dxa"/>
            <w:gridSpan w:val="6"/>
            <w:tcBorders>
              <w:top w:val="nil"/>
              <w:left w:val="nil"/>
              <w:bottom w:val="nil"/>
              <w:right w:val="nil"/>
            </w:tcBorders>
            <w:shd w:val="clear" w:color="000000" w:fill="375623"/>
            <w:vAlign w:val="bottom"/>
            <w:hideMark/>
          </w:tcPr>
          <w:p w14:paraId="7AEB01E2" w14:textId="77777777" w:rsidR="000D587A" w:rsidRPr="00873CE7" w:rsidRDefault="000D587A" w:rsidP="009D47A2">
            <w:pPr>
              <w:spacing w:after="0"/>
              <w:jc w:val="center"/>
              <w:rPr>
                <w:rFonts w:ascii="Calibri" w:eastAsia="Times New Roman" w:hAnsi="Calibri" w:cs="Calibri"/>
                <w:b/>
                <w:bCs/>
                <w:color w:val="FFFFFF"/>
                <w:sz w:val="20"/>
                <w:szCs w:val="20"/>
                <w:lang w:val="fr-BE" w:eastAsia="fr-BE"/>
              </w:rPr>
            </w:pPr>
            <w:r>
              <w:rPr>
                <w:lang w:val="fr-BE"/>
              </w:rPr>
              <w:br w:type="page"/>
            </w:r>
            <w:r w:rsidRPr="00873CE7">
              <w:rPr>
                <w:rFonts w:ascii="Calibri" w:eastAsia="Times New Roman" w:hAnsi="Calibri" w:cs="Calibri"/>
                <w:b/>
                <w:bCs/>
                <w:color w:val="FFFFFF"/>
                <w:sz w:val="20"/>
                <w:szCs w:val="20"/>
                <w:lang w:val="fr-BE" w:eastAsia="fr-BE"/>
              </w:rPr>
              <w:t>Culturels</w:t>
            </w:r>
          </w:p>
        </w:tc>
      </w:tr>
      <w:tr w:rsidR="000D587A" w:rsidRPr="00707CB2" w14:paraId="4A6C070D" w14:textId="77777777" w:rsidTr="009D47A2">
        <w:trPr>
          <w:trHeight w:val="285"/>
        </w:trPr>
        <w:tc>
          <w:tcPr>
            <w:tcW w:w="426" w:type="dxa"/>
            <w:tcBorders>
              <w:top w:val="nil"/>
              <w:left w:val="nil"/>
              <w:bottom w:val="nil"/>
              <w:right w:val="nil"/>
            </w:tcBorders>
            <w:shd w:val="clear" w:color="000000" w:fill="A9D08E"/>
            <w:vAlign w:val="center"/>
            <w:hideMark/>
          </w:tcPr>
          <w:p w14:paraId="31E68A90"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 </w:t>
            </w:r>
          </w:p>
        </w:tc>
        <w:tc>
          <w:tcPr>
            <w:tcW w:w="567" w:type="dxa"/>
            <w:tcBorders>
              <w:top w:val="nil"/>
              <w:left w:val="nil"/>
              <w:bottom w:val="nil"/>
              <w:right w:val="nil"/>
            </w:tcBorders>
            <w:shd w:val="clear" w:color="auto" w:fill="auto"/>
            <w:vAlign w:val="center"/>
            <w:hideMark/>
          </w:tcPr>
          <w:p w14:paraId="745E8B47"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p>
        </w:tc>
        <w:tc>
          <w:tcPr>
            <w:tcW w:w="1842" w:type="dxa"/>
            <w:gridSpan w:val="2"/>
            <w:tcBorders>
              <w:top w:val="nil"/>
              <w:left w:val="nil"/>
              <w:bottom w:val="single" w:sz="4" w:space="0" w:color="auto"/>
              <w:right w:val="nil"/>
            </w:tcBorders>
            <w:shd w:val="clear" w:color="000000" w:fill="A9D08E"/>
            <w:vAlign w:val="center"/>
            <w:hideMark/>
          </w:tcPr>
          <w:p w14:paraId="6A12223E" w14:textId="77777777" w:rsidR="000D587A" w:rsidRPr="00873CE7" w:rsidRDefault="000D587A" w:rsidP="009D47A2">
            <w:pPr>
              <w:spacing w:after="0"/>
              <w:jc w:val="center"/>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Point de vue des gestionnaires</w:t>
            </w:r>
          </w:p>
        </w:tc>
        <w:tc>
          <w:tcPr>
            <w:tcW w:w="1611" w:type="dxa"/>
            <w:gridSpan w:val="2"/>
            <w:tcBorders>
              <w:top w:val="nil"/>
              <w:left w:val="nil"/>
              <w:bottom w:val="single" w:sz="4" w:space="0" w:color="auto"/>
              <w:right w:val="nil"/>
            </w:tcBorders>
            <w:shd w:val="clear" w:color="auto" w:fill="auto"/>
            <w:vAlign w:val="center"/>
            <w:hideMark/>
          </w:tcPr>
          <w:p w14:paraId="54B8A3AD" w14:textId="77777777" w:rsidR="000D587A" w:rsidRPr="00873CE7" w:rsidRDefault="000D587A" w:rsidP="009D47A2">
            <w:pPr>
              <w:spacing w:after="0"/>
              <w:jc w:val="center"/>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Point de vue des utilisateurs</w:t>
            </w:r>
          </w:p>
        </w:tc>
      </w:tr>
      <w:tr w:rsidR="000D587A" w:rsidRPr="00707CB2" w14:paraId="76BCBC3A" w14:textId="77777777" w:rsidTr="009D47A2">
        <w:trPr>
          <w:trHeight w:val="3456"/>
        </w:trPr>
        <w:tc>
          <w:tcPr>
            <w:tcW w:w="426" w:type="dxa"/>
            <w:tcBorders>
              <w:top w:val="single" w:sz="4" w:space="0" w:color="auto"/>
              <w:left w:val="single" w:sz="4" w:space="0" w:color="auto"/>
              <w:bottom w:val="single" w:sz="4" w:space="0" w:color="auto"/>
              <w:right w:val="single" w:sz="4" w:space="0" w:color="auto"/>
            </w:tcBorders>
            <w:shd w:val="clear" w:color="000000" w:fill="A9D08E"/>
            <w:textDirection w:val="btLr"/>
            <w:vAlign w:val="center"/>
            <w:hideMark/>
          </w:tcPr>
          <w:p w14:paraId="2D576A72"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lastRenderedPageBreak/>
              <w:t>Environnement de la vie courante</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D9B6066"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Sources d'expériences et de connaissance</w:t>
            </w:r>
          </w:p>
        </w:tc>
        <w:tc>
          <w:tcPr>
            <w:tcW w:w="850" w:type="dxa"/>
            <w:tcBorders>
              <w:top w:val="nil"/>
              <w:left w:val="nil"/>
              <w:bottom w:val="single" w:sz="4" w:space="0" w:color="auto"/>
              <w:right w:val="single" w:sz="4" w:space="0" w:color="auto"/>
            </w:tcBorders>
            <w:shd w:val="clear" w:color="000000" w:fill="A9D08E"/>
            <w:textDirection w:val="btLr"/>
            <w:vAlign w:val="center"/>
            <w:hideMark/>
          </w:tcPr>
          <w:p w14:paraId="1CCDD963"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Environnement pour des loisirs</w:t>
            </w:r>
          </w:p>
        </w:tc>
        <w:tc>
          <w:tcPr>
            <w:tcW w:w="992" w:type="dxa"/>
            <w:tcBorders>
              <w:top w:val="nil"/>
              <w:left w:val="nil"/>
              <w:bottom w:val="single" w:sz="4" w:space="0" w:color="auto"/>
              <w:right w:val="single" w:sz="4" w:space="0" w:color="auto"/>
            </w:tcBorders>
            <w:shd w:val="clear" w:color="000000" w:fill="A9D08E"/>
            <w:textDirection w:val="btLr"/>
            <w:vAlign w:val="center"/>
            <w:hideMark/>
          </w:tcPr>
          <w:p w14:paraId="20196483"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Sources d'inspiration et de valeurs</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931BC40"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Environnement pour des loisirs</w:t>
            </w:r>
          </w:p>
        </w:tc>
        <w:tc>
          <w:tcPr>
            <w:tcW w:w="902" w:type="dxa"/>
            <w:tcBorders>
              <w:top w:val="nil"/>
              <w:left w:val="nil"/>
              <w:bottom w:val="single" w:sz="4" w:space="0" w:color="auto"/>
              <w:right w:val="single" w:sz="4" w:space="0" w:color="auto"/>
            </w:tcBorders>
            <w:shd w:val="clear" w:color="auto" w:fill="auto"/>
            <w:textDirection w:val="btLr"/>
            <w:vAlign w:val="center"/>
            <w:hideMark/>
          </w:tcPr>
          <w:p w14:paraId="540FA1BD" w14:textId="77777777" w:rsidR="000D587A" w:rsidRPr="00873CE7" w:rsidRDefault="000D587A" w:rsidP="009D47A2">
            <w:pPr>
              <w:spacing w:after="0"/>
              <w:jc w:val="left"/>
              <w:rPr>
                <w:rFonts w:ascii="Calibri" w:eastAsia="Times New Roman" w:hAnsi="Calibri" w:cs="Calibri"/>
                <w:color w:val="548235"/>
                <w:sz w:val="20"/>
                <w:szCs w:val="20"/>
                <w:lang w:val="fr-BE" w:eastAsia="fr-BE"/>
              </w:rPr>
            </w:pPr>
            <w:r w:rsidRPr="00873CE7">
              <w:rPr>
                <w:rFonts w:ascii="Calibri" w:eastAsia="Times New Roman" w:hAnsi="Calibri" w:cs="Calibri"/>
                <w:color w:val="548235"/>
                <w:sz w:val="20"/>
                <w:szCs w:val="20"/>
                <w:lang w:val="fr-BE" w:eastAsia="fr-BE"/>
              </w:rPr>
              <w:t>Sources d'inspiration et de valeurs</w:t>
            </w:r>
          </w:p>
        </w:tc>
      </w:tr>
    </w:tbl>
    <w:p w14:paraId="418E04D7" w14:textId="77777777" w:rsidR="000D587A" w:rsidRDefault="000D587A" w:rsidP="000D587A">
      <w:pPr>
        <w:rPr>
          <w:lang w:val="fr-BE"/>
        </w:rPr>
      </w:pPr>
    </w:p>
    <w:p w14:paraId="005C8B0B" w14:textId="77777777" w:rsidR="000D587A" w:rsidRDefault="000D587A" w:rsidP="000D587A">
      <w:pPr>
        <w:rPr>
          <w:lang w:val="fr-BE"/>
        </w:rPr>
      </w:pPr>
      <w:r>
        <w:rPr>
          <w:lang w:val="fr-BE"/>
        </w:rPr>
        <w:t>On notera également qu’au niveau des services culturels, seules les 4 grandes sous-catégories ont été gardées, mais avec une distinction pour deux des sous-catégories entre le point de vue des gestionnaires (chasseurs, sylviculteurs, agriculteurs, pêcheurs) et des utilisateurs (promeneurs, cyclistes…) car cela permettra dans certains cas de simplifier l’atteinte du consensus.</w:t>
      </w:r>
    </w:p>
    <w:p w14:paraId="794EDDCA" w14:textId="77777777" w:rsidR="000D587A" w:rsidRPr="009718C6" w:rsidRDefault="000D587A" w:rsidP="000D587A">
      <w:pPr>
        <w:pStyle w:val="Titre2"/>
        <w:rPr>
          <w:lang w:val="fr-BE"/>
        </w:rPr>
      </w:pPr>
      <w:bookmarkStart w:id="17" w:name="_Toc83808406"/>
      <w:bookmarkStart w:id="18" w:name="_Toc90389743"/>
      <w:r>
        <w:rPr>
          <w:lang w:val="fr-BE"/>
        </w:rPr>
        <w:t>Le travail sur le niveau d’incertitude associé aux scores</w:t>
      </w:r>
      <w:bookmarkEnd w:id="17"/>
      <w:bookmarkEnd w:id="18"/>
    </w:p>
    <w:p w14:paraId="3F5C4594" w14:textId="43DD1BF9" w:rsidR="000D587A" w:rsidRDefault="000D587A" w:rsidP="000D587A">
      <w:pPr>
        <w:rPr>
          <w:lang w:val="fr-BE"/>
        </w:rPr>
      </w:pPr>
      <w:r>
        <w:rPr>
          <w:lang w:val="fr-BE"/>
        </w:rPr>
        <w:t>Il est important d’associer à chacune des valeurs de la matrice une valeur synthétisant l’incertitude associée aux scores. Cette incertitude sera établie sur base d’un croisement entre le consensus d’une part et les preuves existantes pour venir étayer les scores (</w:t>
      </w:r>
      <w:r>
        <w:rPr>
          <w:lang w:val="fr-BE"/>
        </w:rPr>
        <w:fldChar w:fldCharType="begin"/>
      </w:r>
      <w:r>
        <w:rPr>
          <w:lang w:val="fr-BE"/>
        </w:rPr>
        <w:instrText xml:space="preserve"> REF _Ref83723438 \h </w:instrText>
      </w:r>
      <w:r>
        <w:rPr>
          <w:lang w:val="fr-BE"/>
        </w:rPr>
      </w:r>
      <w:r>
        <w:rPr>
          <w:lang w:val="fr-BE"/>
        </w:rPr>
        <w:fldChar w:fldCharType="separate"/>
      </w:r>
      <w:r w:rsidRPr="000D4741">
        <w:rPr>
          <w:sz w:val="20"/>
          <w:lang w:val="fr-BE"/>
        </w:rPr>
        <w:t xml:space="preserve">Tableau </w:t>
      </w:r>
      <w:r>
        <w:rPr>
          <w:noProof/>
          <w:sz w:val="20"/>
          <w:lang w:val="fr-BE"/>
        </w:rPr>
        <w:t>8</w:t>
      </w:r>
      <w:r>
        <w:rPr>
          <w:lang w:val="fr-BE"/>
        </w:rPr>
        <w:fldChar w:fldCharType="end"/>
      </w:r>
      <w:r>
        <w:rPr>
          <w:lang w:val="fr-BE"/>
        </w:rPr>
        <w:t xml:space="preserve">). L’idéal étant bien entendu d’avoir une matrice d’incertitude associée aux scores la plus ‘verte’ possible. </w:t>
      </w:r>
    </w:p>
    <w:p w14:paraId="001D4895" w14:textId="77777777" w:rsidR="000D587A" w:rsidRPr="000D4741" w:rsidRDefault="000D587A" w:rsidP="000D587A">
      <w:pPr>
        <w:pStyle w:val="Lgende"/>
        <w:rPr>
          <w:sz w:val="20"/>
          <w:lang w:val="fr-BE"/>
        </w:rPr>
      </w:pPr>
      <w:bookmarkStart w:id="19" w:name="_Ref83723438"/>
      <w:bookmarkStart w:id="20" w:name="_Toc90389777"/>
      <w:r w:rsidRPr="000D4741">
        <w:rPr>
          <w:sz w:val="20"/>
          <w:lang w:val="fr-BE"/>
        </w:rPr>
        <w:t xml:space="preserve">Tableau </w:t>
      </w:r>
      <w:r w:rsidRPr="000D4741">
        <w:rPr>
          <w:sz w:val="20"/>
        </w:rPr>
        <w:fldChar w:fldCharType="begin"/>
      </w:r>
      <w:r w:rsidRPr="000D4741">
        <w:rPr>
          <w:sz w:val="20"/>
          <w:lang w:val="fr-BE"/>
        </w:rPr>
        <w:instrText xml:space="preserve"> SEQ Tableau \* ARABIC </w:instrText>
      </w:r>
      <w:r w:rsidRPr="000D4741">
        <w:rPr>
          <w:sz w:val="20"/>
        </w:rPr>
        <w:fldChar w:fldCharType="separate"/>
      </w:r>
      <w:r>
        <w:rPr>
          <w:noProof/>
          <w:sz w:val="20"/>
          <w:lang w:val="fr-BE"/>
        </w:rPr>
        <w:t>8</w:t>
      </w:r>
      <w:r w:rsidRPr="000D4741">
        <w:rPr>
          <w:sz w:val="20"/>
        </w:rPr>
        <w:fldChar w:fldCharType="end"/>
      </w:r>
      <w:bookmarkEnd w:id="19"/>
      <w:r w:rsidRPr="000D4741">
        <w:rPr>
          <w:sz w:val="20"/>
          <w:lang w:val="fr-BE"/>
        </w:rPr>
        <w:t xml:space="preserve">: </w:t>
      </w:r>
      <w:r w:rsidRPr="008330CB">
        <w:rPr>
          <w:b w:val="0"/>
          <w:sz w:val="20"/>
          <w:lang w:val="fr-BE"/>
        </w:rPr>
        <w:t>Incertitude associée aux scores</w:t>
      </w:r>
      <w:bookmarkEnd w:id="20"/>
    </w:p>
    <w:p w14:paraId="7E763E83" w14:textId="77777777" w:rsidR="000D587A" w:rsidRPr="001B1463" w:rsidRDefault="000D587A" w:rsidP="000D587A">
      <w:pPr>
        <w:rPr>
          <w:lang w:val="fr-BE"/>
        </w:rPr>
      </w:pPr>
      <w:r>
        <w:rPr>
          <w:noProof/>
        </w:rPr>
        <w:drawing>
          <wp:inline distT="0" distB="0" distL="0" distR="0" wp14:anchorId="6AA5B485" wp14:editId="720B469A">
            <wp:extent cx="6188710" cy="1045845"/>
            <wp:effectExtent l="0" t="0" r="2540" b="1905"/>
            <wp:docPr id="4" name="Image 4" descr="C:\Users\Marie\AppData\Local\Microsoft\Windows\INetCache\Content.MSO\935A1A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Microsoft\Windows\INetCache\Content.MSO\935A1A9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1045845"/>
                    </a:xfrm>
                    <a:prstGeom prst="rect">
                      <a:avLst/>
                    </a:prstGeom>
                    <a:noFill/>
                    <a:ln>
                      <a:noFill/>
                    </a:ln>
                  </pic:spPr>
                </pic:pic>
              </a:graphicData>
            </a:graphic>
          </wp:inline>
        </w:drawing>
      </w:r>
    </w:p>
    <w:p w14:paraId="19492540" w14:textId="77777777" w:rsidR="000D587A" w:rsidRDefault="000D587A" w:rsidP="000D587A">
      <w:pPr>
        <w:pStyle w:val="Titre3"/>
        <w:rPr>
          <w:lang w:val="fr-BE"/>
        </w:rPr>
      </w:pPr>
      <w:bookmarkStart w:id="21" w:name="_Toc83808407"/>
      <w:bookmarkStart w:id="22" w:name="_Toc90389744"/>
      <w:r>
        <w:rPr>
          <w:lang w:val="fr-BE"/>
        </w:rPr>
        <w:t>Le pré-</w:t>
      </w:r>
      <w:r w:rsidRPr="00873CE7">
        <w:rPr>
          <w:lang w:val="fr-BE"/>
        </w:rPr>
        <w:t>remplissage de la matrice en amont des exercices</w:t>
      </w:r>
      <w:bookmarkEnd w:id="21"/>
      <w:bookmarkEnd w:id="22"/>
    </w:p>
    <w:p w14:paraId="2626BB47" w14:textId="77777777" w:rsidR="000D587A" w:rsidRDefault="000D587A" w:rsidP="000D587A">
      <w:pPr>
        <w:rPr>
          <w:lang w:val="fr-BE"/>
        </w:rPr>
      </w:pPr>
      <w:r>
        <w:rPr>
          <w:lang w:val="fr-BE"/>
        </w:rPr>
        <w:t>Il a été demandé aux acteurs de remplir la matrice sur base de valeurs allant de 0 à 5 selon la définition suivante :</w:t>
      </w:r>
    </w:p>
    <w:tbl>
      <w:tblPr>
        <w:tblW w:w="3080" w:type="dxa"/>
        <w:tblCellMar>
          <w:left w:w="70" w:type="dxa"/>
          <w:right w:w="70" w:type="dxa"/>
        </w:tblCellMar>
        <w:tblLook w:val="04A0" w:firstRow="1" w:lastRow="0" w:firstColumn="1" w:lastColumn="0" w:noHBand="0" w:noVBand="1"/>
      </w:tblPr>
      <w:tblGrid>
        <w:gridCol w:w="308"/>
        <w:gridCol w:w="2772"/>
      </w:tblGrid>
      <w:tr w:rsidR="000D587A" w:rsidRPr="00707CB2" w14:paraId="7EF5C891" w14:textId="77777777" w:rsidTr="009D47A2">
        <w:trPr>
          <w:trHeight w:val="288"/>
        </w:trPr>
        <w:tc>
          <w:tcPr>
            <w:tcW w:w="3080" w:type="dxa"/>
            <w:gridSpan w:val="2"/>
            <w:tcBorders>
              <w:top w:val="nil"/>
              <w:left w:val="nil"/>
              <w:bottom w:val="nil"/>
              <w:right w:val="nil"/>
            </w:tcBorders>
            <w:shd w:val="clear" w:color="auto" w:fill="auto"/>
            <w:noWrap/>
            <w:vAlign w:val="bottom"/>
            <w:hideMark/>
          </w:tcPr>
          <w:p w14:paraId="36EB6105"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Capacité à fournir un SE donné</w:t>
            </w:r>
          </w:p>
        </w:tc>
      </w:tr>
      <w:tr w:rsidR="000D587A" w:rsidRPr="000D4741" w14:paraId="41208681" w14:textId="77777777" w:rsidTr="009D47A2">
        <w:trPr>
          <w:trHeight w:val="288"/>
        </w:trPr>
        <w:tc>
          <w:tcPr>
            <w:tcW w:w="308" w:type="dxa"/>
            <w:tcBorders>
              <w:top w:val="nil"/>
              <w:left w:val="nil"/>
              <w:bottom w:val="nil"/>
              <w:right w:val="nil"/>
            </w:tcBorders>
            <w:shd w:val="clear" w:color="000000" w:fill="FFF2CC"/>
            <w:noWrap/>
            <w:vAlign w:val="bottom"/>
            <w:hideMark/>
          </w:tcPr>
          <w:p w14:paraId="361C5504" w14:textId="77777777" w:rsidR="000D587A" w:rsidRPr="000D4741" w:rsidRDefault="000D587A" w:rsidP="009D47A2">
            <w:pPr>
              <w:spacing w:after="0"/>
              <w:jc w:val="righ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0</w:t>
            </w:r>
          </w:p>
        </w:tc>
        <w:tc>
          <w:tcPr>
            <w:tcW w:w="2772" w:type="dxa"/>
            <w:tcBorders>
              <w:top w:val="nil"/>
              <w:left w:val="nil"/>
              <w:bottom w:val="nil"/>
              <w:right w:val="nil"/>
            </w:tcBorders>
            <w:shd w:val="clear" w:color="auto" w:fill="auto"/>
            <w:noWrap/>
            <w:vAlign w:val="bottom"/>
            <w:hideMark/>
          </w:tcPr>
          <w:p w14:paraId="77F65B7B"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Non pertinent</w:t>
            </w:r>
          </w:p>
        </w:tc>
      </w:tr>
      <w:tr w:rsidR="000D587A" w:rsidRPr="000D4741" w14:paraId="3C16E422" w14:textId="77777777" w:rsidTr="009D47A2">
        <w:trPr>
          <w:trHeight w:val="288"/>
        </w:trPr>
        <w:tc>
          <w:tcPr>
            <w:tcW w:w="308" w:type="dxa"/>
            <w:tcBorders>
              <w:top w:val="nil"/>
              <w:left w:val="nil"/>
              <w:bottom w:val="nil"/>
              <w:right w:val="nil"/>
            </w:tcBorders>
            <w:shd w:val="clear" w:color="000000" w:fill="E2EFDA"/>
            <w:noWrap/>
            <w:vAlign w:val="bottom"/>
            <w:hideMark/>
          </w:tcPr>
          <w:p w14:paraId="17D4D06B" w14:textId="77777777" w:rsidR="000D587A" w:rsidRPr="000D4741" w:rsidRDefault="000D587A" w:rsidP="009D47A2">
            <w:pPr>
              <w:spacing w:after="0"/>
              <w:jc w:val="righ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1</w:t>
            </w:r>
          </w:p>
        </w:tc>
        <w:tc>
          <w:tcPr>
            <w:tcW w:w="2772" w:type="dxa"/>
            <w:tcBorders>
              <w:top w:val="nil"/>
              <w:left w:val="nil"/>
              <w:bottom w:val="nil"/>
              <w:right w:val="nil"/>
            </w:tcBorders>
            <w:shd w:val="clear" w:color="auto" w:fill="auto"/>
            <w:noWrap/>
            <w:vAlign w:val="bottom"/>
            <w:hideMark/>
          </w:tcPr>
          <w:p w14:paraId="5A4C4C45"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très faible</w:t>
            </w:r>
          </w:p>
        </w:tc>
      </w:tr>
      <w:tr w:rsidR="000D587A" w:rsidRPr="000D4741" w14:paraId="14559AFE" w14:textId="77777777" w:rsidTr="009D47A2">
        <w:trPr>
          <w:trHeight w:val="288"/>
        </w:trPr>
        <w:tc>
          <w:tcPr>
            <w:tcW w:w="308" w:type="dxa"/>
            <w:tcBorders>
              <w:top w:val="nil"/>
              <w:left w:val="nil"/>
              <w:bottom w:val="nil"/>
              <w:right w:val="nil"/>
            </w:tcBorders>
            <w:shd w:val="clear" w:color="000000" w:fill="C6E0B4"/>
            <w:noWrap/>
            <w:vAlign w:val="bottom"/>
            <w:hideMark/>
          </w:tcPr>
          <w:p w14:paraId="553AC9DC" w14:textId="77777777" w:rsidR="000D587A" w:rsidRPr="000D4741" w:rsidRDefault="000D587A" w:rsidP="009D47A2">
            <w:pPr>
              <w:spacing w:after="0"/>
              <w:jc w:val="righ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2</w:t>
            </w:r>
          </w:p>
        </w:tc>
        <w:tc>
          <w:tcPr>
            <w:tcW w:w="2772" w:type="dxa"/>
            <w:tcBorders>
              <w:top w:val="nil"/>
              <w:left w:val="nil"/>
              <w:bottom w:val="nil"/>
              <w:right w:val="nil"/>
            </w:tcBorders>
            <w:shd w:val="clear" w:color="auto" w:fill="auto"/>
            <w:noWrap/>
            <w:vAlign w:val="bottom"/>
            <w:hideMark/>
          </w:tcPr>
          <w:p w14:paraId="4B5EF123"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faible</w:t>
            </w:r>
          </w:p>
        </w:tc>
      </w:tr>
      <w:tr w:rsidR="000D587A" w:rsidRPr="000D4741" w14:paraId="70323AC8" w14:textId="77777777" w:rsidTr="009D47A2">
        <w:trPr>
          <w:trHeight w:val="288"/>
        </w:trPr>
        <w:tc>
          <w:tcPr>
            <w:tcW w:w="308" w:type="dxa"/>
            <w:tcBorders>
              <w:top w:val="nil"/>
              <w:left w:val="nil"/>
              <w:bottom w:val="nil"/>
              <w:right w:val="nil"/>
            </w:tcBorders>
            <w:shd w:val="clear" w:color="000000" w:fill="A9D08E"/>
            <w:noWrap/>
            <w:vAlign w:val="bottom"/>
            <w:hideMark/>
          </w:tcPr>
          <w:p w14:paraId="3327BC7E" w14:textId="77777777" w:rsidR="000D587A" w:rsidRPr="000D4741" w:rsidRDefault="000D587A" w:rsidP="009D47A2">
            <w:pPr>
              <w:spacing w:after="0"/>
              <w:jc w:val="righ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3</w:t>
            </w:r>
          </w:p>
        </w:tc>
        <w:tc>
          <w:tcPr>
            <w:tcW w:w="2772" w:type="dxa"/>
            <w:tcBorders>
              <w:top w:val="nil"/>
              <w:left w:val="nil"/>
              <w:bottom w:val="nil"/>
              <w:right w:val="nil"/>
            </w:tcBorders>
            <w:shd w:val="clear" w:color="auto" w:fill="auto"/>
            <w:noWrap/>
            <w:vAlign w:val="bottom"/>
            <w:hideMark/>
          </w:tcPr>
          <w:p w14:paraId="16770CC9"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moyenne</w:t>
            </w:r>
          </w:p>
        </w:tc>
      </w:tr>
      <w:tr w:rsidR="000D587A" w:rsidRPr="000D4741" w14:paraId="1F117D14" w14:textId="77777777" w:rsidTr="009D47A2">
        <w:trPr>
          <w:trHeight w:val="288"/>
        </w:trPr>
        <w:tc>
          <w:tcPr>
            <w:tcW w:w="308" w:type="dxa"/>
            <w:tcBorders>
              <w:top w:val="nil"/>
              <w:left w:val="nil"/>
              <w:bottom w:val="nil"/>
              <w:right w:val="nil"/>
            </w:tcBorders>
            <w:shd w:val="clear" w:color="000000" w:fill="548235"/>
            <w:noWrap/>
            <w:vAlign w:val="bottom"/>
            <w:hideMark/>
          </w:tcPr>
          <w:p w14:paraId="5205FA99" w14:textId="77777777" w:rsidR="000D587A" w:rsidRPr="000D4741" w:rsidRDefault="000D587A" w:rsidP="009D47A2">
            <w:pPr>
              <w:spacing w:after="0"/>
              <w:jc w:val="right"/>
              <w:rPr>
                <w:rFonts w:ascii="Calibri Light" w:eastAsia="Times New Roman" w:hAnsi="Calibri Light" w:cs="Calibri Light"/>
                <w:color w:val="FFFFFF"/>
                <w:sz w:val="22"/>
                <w:lang w:val="fr-BE" w:eastAsia="fr-BE"/>
              </w:rPr>
            </w:pPr>
            <w:r w:rsidRPr="000D4741">
              <w:rPr>
                <w:rFonts w:ascii="Calibri Light" w:eastAsia="Times New Roman" w:hAnsi="Calibri Light" w:cs="Calibri Light"/>
                <w:color w:val="FFFFFF"/>
                <w:sz w:val="22"/>
                <w:lang w:val="fr-BE" w:eastAsia="fr-BE"/>
              </w:rPr>
              <w:t>4</w:t>
            </w:r>
          </w:p>
        </w:tc>
        <w:tc>
          <w:tcPr>
            <w:tcW w:w="2772" w:type="dxa"/>
            <w:tcBorders>
              <w:top w:val="nil"/>
              <w:left w:val="nil"/>
              <w:bottom w:val="nil"/>
              <w:right w:val="nil"/>
            </w:tcBorders>
            <w:shd w:val="clear" w:color="auto" w:fill="auto"/>
            <w:noWrap/>
            <w:vAlign w:val="bottom"/>
            <w:hideMark/>
          </w:tcPr>
          <w:p w14:paraId="4A6BA7CF"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élevée</w:t>
            </w:r>
          </w:p>
        </w:tc>
      </w:tr>
      <w:tr w:rsidR="000D587A" w:rsidRPr="000D4741" w14:paraId="29088AB8" w14:textId="77777777" w:rsidTr="009D47A2">
        <w:trPr>
          <w:trHeight w:val="288"/>
        </w:trPr>
        <w:tc>
          <w:tcPr>
            <w:tcW w:w="308" w:type="dxa"/>
            <w:tcBorders>
              <w:top w:val="nil"/>
              <w:left w:val="nil"/>
              <w:bottom w:val="nil"/>
              <w:right w:val="nil"/>
            </w:tcBorders>
            <w:shd w:val="clear" w:color="000000" w:fill="375623"/>
            <w:noWrap/>
            <w:vAlign w:val="bottom"/>
            <w:hideMark/>
          </w:tcPr>
          <w:p w14:paraId="7CF829AD" w14:textId="77777777" w:rsidR="000D587A" w:rsidRPr="000D4741" w:rsidRDefault="000D587A" w:rsidP="009D47A2">
            <w:pPr>
              <w:spacing w:after="0"/>
              <w:jc w:val="right"/>
              <w:rPr>
                <w:rFonts w:ascii="Calibri Light" w:eastAsia="Times New Roman" w:hAnsi="Calibri Light" w:cs="Calibri Light"/>
                <w:color w:val="FFFFFF"/>
                <w:sz w:val="22"/>
                <w:lang w:val="fr-BE" w:eastAsia="fr-BE"/>
              </w:rPr>
            </w:pPr>
            <w:r w:rsidRPr="000D4741">
              <w:rPr>
                <w:rFonts w:ascii="Calibri Light" w:eastAsia="Times New Roman" w:hAnsi="Calibri Light" w:cs="Calibri Light"/>
                <w:color w:val="FFFFFF"/>
                <w:sz w:val="22"/>
                <w:lang w:val="fr-BE" w:eastAsia="fr-BE"/>
              </w:rPr>
              <w:t>5</w:t>
            </w:r>
          </w:p>
        </w:tc>
        <w:tc>
          <w:tcPr>
            <w:tcW w:w="2772" w:type="dxa"/>
            <w:tcBorders>
              <w:top w:val="nil"/>
              <w:left w:val="nil"/>
              <w:bottom w:val="nil"/>
              <w:right w:val="nil"/>
            </w:tcBorders>
            <w:shd w:val="clear" w:color="auto" w:fill="auto"/>
            <w:noWrap/>
            <w:vAlign w:val="bottom"/>
            <w:hideMark/>
          </w:tcPr>
          <w:p w14:paraId="5763C1A4" w14:textId="77777777" w:rsidR="000D587A" w:rsidRPr="000D4741" w:rsidRDefault="000D587A" w:rsidP="009D47A2">
            <w:pPr>
              <w:spacing w:after="0"/>
              <w:jc w:val="left"/>
              <w:rPr>
                <w:rFonts w:ascii="Calibri Light" w:eastAsia="Times New Roman" w:hAnsi="Calibri Light" w:cs="Calibri Light"/>
                <w:color w:val="000000"/>
                <w:sz w:val="22"/>
                <w:lang w:val="fr-BE" w:eastAsia="fr-BE"/>
              </w:rPr>
            </w:pPr>
            <w:r w:rsidRPr="000D4741">
              <w:rPr>
                <w:rFonts w:ascii="Calibri Light" w:eastAsia="Times New Roman" w:hAnsi="Calibri Light" w:cs="Calibri Light"/>
                <w:color w:val="000000"/>
                <w:sz w:val="22"/>
                <w:lang w:val="fr-BE" w:eastAsia="fr-BE"/>
              </w:rPr>
              <w:t>très élevée</w:t>
            </w:r>
          </w:p>
        </w:tc>
      </w:tr>
    </w:tbl>
    <w:p w14:paraId="47BE7C07" w14:textId="77777777" w:rsidR="000D587A" w:rsidRDefault="000D587A" w:rsidP="000D587A">
      <w:pPr>
        <w:rPr>
          <w:lang w:val="fr-BE"/>
        </w:rPr>
      </w:pPr>
    </w:p>
    <w:p w14:paraId="71A8E172" w14:textId="77777777" w:rsidR="000D587A" w:rsidRDefault="000D587A" w:rsidP="000D587A">
      <w:pPr>
        <w:rPr>
          <w:lang w:val="fr-BE"/>
        </w:rPr>
      </w:pPr>
      <w:r>
        <w:rPr>
          <w:lang w:val="fr-BE"/>
        </w:rPr>
        <w:lastRenderedPageBreak/>
        <w:t>Pour ne pas laisser les experts dans le flou total et illustrer les scores, une partie de la matrice a été préremplie sur base des données suivantes :</w:t>
      </w:r>
    </w:p>
    <w:p w14:paraId="3561BA88" w14:textId="6FD2277F" w:rsidR="000D587A" w:rsidRDefault="000D587A" w:rsidP="000D587A">
      <w:pPr>
        <w:pStyle w:val="Paragraphedeliste"/>
        <w:numPr>
          <w:ilvl w:val="0"/>
          <w:numId w:val="8"/>
        </w:numPr>
        <w:rPr>
          <w:lang w:val="fr-BE"/>
        </w:rPr>
      </w:pPr>
      <w:r>
        <w:rPr>
          <w:lang w:val="fr-BE"/>
        </w:rPr>
        <w:t>Pour les services pour lesquels les données ont déjà été modélisées et cartographiées dans le cadre de conventions wallonnes existantes (exemple : GISER, CARBIOSOL par exemple) ou dans l’outil NVE (</w:t>
      </w:r>
      <w:proofErr w:type="spellStart"/>
      <w:r>
        <w:rPr>
          <w:lang w:val="fr-BE"/>
        </w:rPr>
        <w:t>natuurwaardeverkenner</w:t>
      </w:r>
      <w:proofErr w:type="spellEnd"/>
      <w:r>
        <w:rPr>
          <w:lang w:val="fr-BE"/>
        </w:rPr>
        <w:t>), un travail de transposition en valeurs qualitatives aura été effectué pour les inclure dans la matrice. Cela correspondra en quelque sorte aux éléments pour lesquels les preuves sont les plus robustes dans la matrice d’incertitude associée aux scores (</w:t>
      </w:r>
      <w:r>
        <w:rPr>
          <w:lang w:val="fr-BE"/>
        </w:rPr>
        <w:fldChar w:fldCharType="begin"/>
      </w:r>
      <w:r>
        <w:rPr>
          <w:lang w:val="fr-BE"/>
        </w:rPr>
        <w:instrText xml:space="preserve"> REF _Ref83723438 \h </w:instrText>
      </w:r>
      <w:r>
        <w:rPr>
          <w:lang w:val="fr-BE"/>
        </w:rPr>
      </w:r>
      <w:r>
        <w:rPr>
          <w:lang w:val="fr-BE"/>
        </w:rPr>
        <w:fldChar w:fldCharType="separate"/>
      </w:r>
      <w:r w:rsidRPr="000D4741">
        <w:rPr>
          <w:sz w:val="20"/>
          <w:lang w:val="fr-BE"/>
        </w:rPr>
        <w:t xml:space="preserve">Tableau </w:t>
      </w:r>
      <w:r>
        <w:rPr>
          <w:noProof/>
          <w:sz w:val="20"/>
          <w:lang w:val="fr-BE"/>
        </w:rPr>
        <w:t>8</w:t>
      </w:r>
      <w:r>
        <w:rPr>
          <w:lang w:val="fr-BE"/>
        </w:rPr>
        <w:fldChar w:fldCharType="end"/>
      </w:r>
      <w:r>
        <w:rPr>
          <w:lang w:val="fr-BE"/>
        </w:rPr>
        <w:t xml:space="preserve">). </w:t>
      </w:r>
    </w:p>
    <w:p w14:paraId="013DB9C5" w14:textId="77777777" w:rsidR="000D587A" w:rsidRDefault="000D587A" w:rsidP="000D587A">
      <w:pPr>
        <w:pStyle w:val="Paragraphedeliste"/>
        <w:numPr>
          <w:ilvl w:val="0"/>
          <w:numId w:val="8"/>
        </w:numPr>
        <w:rPr>
          <w:lang w:val="fr-BE"/>
        </w:rPr>
      </w:pPr>
      <w:r>
        <w:rPr>
          <w:lang w:val="fr-BE"/>
        </w:rPr>
        <w:t xml:space="preserve">Un exercice de matrice a également déjà été réalisé en 2013 par le Professeur </w:t>
      </w:r>
      <w:proofErr w:type="spellStart"/>
      <w:r>
        <w:rPr>
          <w:lang w:val="fr-BE"/>
        </w:rPr>
        <w:t>Dendoncker</w:t>
      </w:r>
      <w:proofErr w:type="spellEnd"/>
      <w:r>
        <w:rPr>
          <w:lang w:val="fr-BE"/>
        </w:rPr>
        <w:t xml:space="preserve"> pour la Wallonie (</w:t>
      </w:r>
      <w:proofErr w:type="spellStart"/>
      <w:r>
        <w:rPr>
          <w:lang w:val="fr-BE"/>
        </w:rPr>
        <w:t>Dendoncker</w:t>
      </w:r>
      <w:proofErr w:type="spellEnd"/>
      <w:r>
        <w:rPr>
          <w:lang w:val="fr-BE"/>
        </w:rPr>
        <w:t xml:space="preserve"> et Raquez, 2013</w:t>
      </w:r>
      <w:r>
        <w:rPr>
          <w:rStyle w:val="Appelnotedebasdep"/>
          <w:lang w:val="fr-BE"/>
        </w:rPr>
        <w:footnoteReference w:id="6"/>
      </w:r>
      <w:r>
        <w:rPr>
          <w:lang w:val="fr-BE"/>
        </w:rPr>
        <w:t xml:space="preserve">). Ces valeurs seront reprises telles quelles. </w:t>
      </w:r>
    </w:p>
    <w:p w14:paraId="380C5D2F" w14:textId="77777777" w:rsidR="000D587A" w:rsidRDefault="000D587A" w:rsidP="000D587A">
      <w:pPr>
        <w:pStyle w:val="Paragraphedeliste"/>
        <w:numPr>
          <w:ilvl w:val="0"/>
          <w:numId w:val="8"/>
        </w:numPr>
        <w:rPr>
          <w:lang w:val="fr-BE"/>
        </w:rPr>
      </w:pPr>
      <w:r w:rsidRPr="000D4741">
        <w:rPr>
          <w:lang w:val="fr-BE"/>
        </w:rPr>
        <w:t xml:space="preserve">Les cellules ne correspondant pas aux deux conditions de </w:t>
      </w:r>
      <w:proofErr w:type="spellStart"/>
      <w:r w:rsidRPr="000D4741">
        <w:rPr>
          <w:lang w:val="fr-BE"/>
        </w:rPr>
        <w:t>préremplissage</w:t>
      </w:r>
      <w:proofErr w:type="spellEnd"/>
      <w:r w:rsidRPr="000D4741">
        <w:rPr>
          <w:lang w:val="fr-BE"/>
        </w:rPr>
        <w:t xml:space="preserve"> ci-dessus seront laissées vides. </w:t>
      </w:r>
    </w:p>
    <w:p w14:paraId="4D5FAAC4" w14:textId="77777777" w:rsidR="000D587A" w:rsidRDefault="000D587A" w:rsidP="000D587A">
      <w:pPr>
        <w:pStyle w:val="Titre2"/>
        <w:rPr>
          <w:lang w:val="fr-BE"/>
        </w:rPr>
      </w:pPr>
      <w:bookmarkStart w:id="23" w:name="_Toc83808408"/>
      <w:bookmarkStart w:id="24" w:name="_Toc90389745"/>
      <w:r>
        <w:rPr>
          <w:lang w:val="fr-BE"/>
        </w:rPr>
        <w:t>Répartition par groupe</w:t>
      </w:r>
      <w:bookmarkEnd w:id="23"/>
      <w:bookmarkEnd w:id="24"/>
    </w:p>
    <w:p w14:paraId="6A270C93" w14:textId="77777777" w:rsidR="000D587A" w:rsidRDefault="000D587A" w:rsidP="000D587A">
      <w:pPr>
        <w:rPr>
          <w:lang w:val="fr-BE"/>
        </w:rPr>
      </w:pPr>
      <w:r>
        <w:rPr>
          <w:lang w:val="fr-BE"/>
        </w:rPr>
        <w:t>L’exercice peut s’avérer extrêmement fastidieux s’il est demandé à tous les experts de remplir l’ensemble des cellules de la matrice. Il a donc été proposé de répartir les experts en 5 groupes différents sur base de groupes de services écosystémiques. Ces groupes sont présentés ci-après.</w:t>
      </w:r>
    </w:p>
    <w:p w14:paraId="771A4867" w14:textId="77777777" w:rsidR="000D587A" w:rsidRDefault="000D587A" w:rsidP="000D587A">
      <w:pPr>
        <w:rPr>
          <w:lang w:val="fr-BE"/>
        </w:rPr>
      </w:pPr>
      <w:r>
        <w:rPr>
          <w:lang w:val="fr-BE"/>
        </w:rPr>
        <w:t xml:space="preserve">Au cours de l’exercice, les experts ont été amenés à compléter toutes cellules de la matrice correspondant aux cellules attribuées à leur groupe. Comme les spécialités varient et qu’il est très difficile de faire des groupes homogènes, les connaissances et les compréhensions des services écosystémiques et/ou des différents écosystèmes peuvent être incomplètes ou non homogènes. Il a dès lors été également demandé aux experts de donner un indice de confiance pour chaque ligne (typologie d’écosystème) et chaque colonne (service écosystémique). Cet indice va de 1 « Je ne me sens pas à l’aise pour ces notations » à 3 : « Je me sens plutôt à l’aise dans ces notations ». </w:t>
      </w:r>
    </w:p>
    <w:p w14:paraId="465891ED" w14:textId="77777777" w:rsidR="000D587A" w:rsidRDefault="000D587A" w:rsidP="000D587A">
      <w:pPr>
        <w:pStyle w:val="Titre3"/>
        <w:rPr>
          <w:lang w:val="fr-BE"/>
        </w:rPr>
      </w:pPr>
      <w:bookmarkStart w:id="25" w:name="_Toc83808409"/>
      <w:bookmarkStart w:id="26" w:name="_Toc90389746"/>
      <w:r>
        <w:rPr>
          <w:lang w:val="fr-BE"/>
        </w:rPr>
        <w:t>Groupe 1</w:t>
      </w:r>
      <w:bookmarkEnd w:id="25"/>
      <w:bookmarkEnd w:id="26"/>
    </w:p>
    <w:p w14:paraId="4EE30A56" w14:textId="77777777" w:rsidR="000D587A" w:rsidRDefault="000D587A" w:rsidP="000D587A">
      <w:pPr>
        <w:rPr>
          <w:lang w:val="fr-BE"/>
        </w:rPr>
      </w:pPr>
      <w:r>
        <w:rPr>
          <w:lang w:val="fr-BE"/>
        </w:rPr>
        <w:t xml:space="preserve">Le </w:t>
      </w:r>
      <w:r w:rsidRPr="00C20A11">
        <w:rPr>
          <w:b/>
          <w:bCs/>
          <w:shd w:val="clear" w:color="auto" w:fill="FFFFFF"/>
          <w:lang w:val="fr-BE"/>
        </w:rPr>
        <w:t>Groupe 1</w:t>
      </w:r>
      <w:r w:rsidRPr="00C20A11">
        <w:rPr>
          <w:shd w:val="clear" w:color="auto" w:fill="FFFFFF"/>
          <w:lang w:val="fr-BE"/>
        </w:rPr>
        <w:t xml:space="preserve">  </w:t>
      </w:r>
      <w:r>
        <w:rPr>
          <w:shd w:val="clear" w:color="auto" w:fill="FFFFFF"/>
          <w:lang w:val="fr-BE"/>
        </w:rPr>
        <w:t xml:space="preserve">a </w:t>
      </w:r>
      <w:r w:rsidRPr="00C20A11">
        <w:rPr>
          <w:shd w:val="clear" w:color="auto" w:fill="FFFFFF"/>
          <w:lang w:val="fr-BE"/>
        </w:rPr>
        <w:t>trait</w:t>
      </w:r>
      <w:r>
        <w:rPr>
          <w:shd w:val="clear" w:color="auto" w:fill="FFFFFF"/>
          <w:lang w:val="fr-BE"/>
        </w:rPr>
        <w:t>é</w:t>
      </w:r>
      <w:r w:rsidRPr="00C20A11">
        <w:rPr>
          <w:shd w:val="clear" w:color="auto" w:fill="FFFFFF"/>
          <w:lang w:val="fr-BE"/>
        </w:rPr>
        <w:t xml:space="preserve"> majoritairement des services de production (alimentation, énergie, matériaux, à l’exception de la question de l’eau). Il regroup</w:t>
      </w:r>
      <w:r>
        <w:rPr>
          <w:shd w:val="clear" w:color="auto" w:fill="FFFFFF"/>
          <w:lang w:val="fr-BE"/>
        </w:rPr>
        <w:t>ait</w:t>
      </w:r>
      <w:r w:rsidRPr="00C20A11">
        <w:rPr>
          <w:shd w:val="clear" w:color="auto" w:fill="FFFFFF"/>
          <w:lang w:val="fr-BE"/>
        </w:rPr>
        <w:t xml:space="preserve"> les experts forestiers et agricoles. Il </w:t>
      </w:r>
      <w:r>
        <w:rPr>
          <w:shd w:val="clear" w:color="auto" w:fill="FFFFFF"/>
          <w:lang w:val="fr-BE"/>
        </w:rPr>
        <w:t xml:space="preserve">leur a </w:t>
      </w:r>
      <w:r w:rsidRPr="00C20A11">
        <w:rPr>
          <w:shd w:val="clear" w:color="auto" w:fill="FFFFFF"/>
          <w:lang w:val="fr-BE"/>
        </w:rPr>
        <w:t>également</w:t>
      </w:r>
      <w:r>
        <w:rPr>
          <w:shd w:val="clear" w:color="auto" w:fill="FFFFFF"/>
          <w:lang w:val="fr-BE"/>
        </w:rPr>
        <w:t xml:space="preserve"> été</w:t>
      </w:r>
      <w:r w:rsidRPr="00C20A11">
        <w:rPr>
          <w:shd w:val="clear" w:color="auto" w:fill="FFFFFF"/>
          <w:lang w:val="fr-BE"/>
        </w:rPr>
        <w:t xml:space="preserve"> demandé de </w:t>
      </w:r>
      <w:r>
        <w:rPr>
          <w:shd w:val="clear" w:color="auto" w:fill="FFFFFF"/>
          <w:lang w:val="fr-BE"/>
        </w:rPr>
        <w:t>se</w:t>
      </w:r>
      <w:r w:rsidRPr="00C20A11">
        <w:rPr>
          <w:shd w:val="clear" w:color="auto" w:fill="FFFFFF"/>
          <w:lang w:val="fr-BE"/>
        </w:rPr>
        <w:t xml:space="preserve"> positionner sur les scores dans les autres services pour</w:t>
      </w:r>
      <w:r>
        <w:rPr>
          <w:shd w:val="clear" w:color="auto" w:fill="FFFFFF"/>
          <w:lang w:val="fr-BE"/>
        </w:rPr>
        <w:t xml:space="preserve"> les</w:t>
      </w:r>
      <w:r w:rsidRPr="00C20A11">
        <w:rPr>
          <w:shd w:val="clear" w:color="auto" w:fill="FFFFFF"/>
          <w:lang w:val="fr-BE"/>
        </w:rPr>
        <w:t xml:space="preserve"> </w:t>
      </w:r>
      <w:r>
        <w:rPr>
          <w:shd w:val="clear" w:color="auto" w:fill="FFFFFF"/>
          <w:lang w:val="fr-BE"/>
        </w:rPr>
        <w:t xml:space="preserve">typologies </w:t>
      </w:r>
      <w:r w:rsidRPr="00C20A11">
        <w:rPr>
          <w:shd w:val="clear" w:color="auto" w:fill="FFFFFF"/>
          <w:lang w:val="fr-BE"/>
        </w:rPr>
        <w:t>forestières et agricoles qui occupent une place importante du territoire.</w:t>
      </w:r>
    </w:p>
    <w:p w14:paraId="77106BE4" w14:textId="77777777" w:rsidR="000D587A" w:rsidRPr="008B7356" w:rsidRDefault="000D587A" w:rsidP="000D587A">
      <w:pPr>
        <w:rPr>
          <w:lang w:val="fr-BE"/>
        </w:rPr>
      </w:pPr>
      <w:r>
        <w:rPr>
          <w:lang w:val="fr-BE"/>
        </w:rPr>
        <w:t xml:space="preserve">Douze experts ont participé au groupe 1. </w:t>
      </w:r>
    </w:p>
    <w:p w14:paraId="4C080430" w14:textId="77777777" w:rsidR="000D587A" w:rsidRDefault="000D587A" w:rsidP="000D587A">
      <w:pPr>
        <w:pStyle w:val="Titre3"/>
        <w:rPr>
          <w:lang w:val="fr-BE"/>
        </w:rPr>
      </w:pPr>
      <w:bookmarkStart w:id="27" w:name="_Toc83808410"/>
      <w:bookmarkStart w:id="28" w:name="_Toc90389747"/>
      <w:r>
        <w:rPr>
          <w:lang w:val="fr-BE"/>
        </w:rPr>
        <w:t>Groupe 2</w:t>
      </w:r>
      <w:bookmarkEnd w:id="27"/>
      <w:bookmarkEnd w:id="28"/>
    </w:p>
    <w:p w14:paraId="6A9570BD" w14:textId="77777777" w:rsidR="000D587A" w:rsidRPr="00987D0E" w:rsidRDefault="000D587A" w:rsidP="000D587A">
      <w:pPr>
        <w:rPr>
          <w:lang w:val="fr-BE"/>
        </w:rPr>
      </w:pPr>
      <w:r>
        <w:rPr>
          <w:b/>
          <w:bCs/>
          <w:shd w:val="clear" w:color="auto" w:fill="FFFFFF"/>
          <w:lang w:val="fr-BE"/>
        </w:rPr>
        <w:t xml:space="preserve">Le </w:t>
      </w:r>
      <w:r w:rsidRPr="00987D0E">
        <w:rPr>
          <w:b/>
          <w:bCs/>
          <w:shd w:val="clear" w:color="auto" w:fill="FFFFFF"/>
          <w:lang w:val="fr-BE"/>
        </w:rPr>
        <w:t>Groupe 2</w:t>
      </w:r>
      <w:r w:rsidRPr="00987D0E">
        <w:rPr>
          <w:shd w:val="clear" w:color="auto" w:fill="FFFFFF"/>
          <w:lang w:val="fr-BE"/>
        </w:rPr>
        <w:t xml:space="preserve">  traitera majoritairement des services écosystémiques de production en lien avec l’eau et des services écosystémiques de régulation de certains évènements extrêmes (érosion, cycle hydrologique et flux d’eau, inondations) ou de lutte contre les pollutions (eau de surface et eaux souterraines). Il regroupe les experts de l’eau au sens large. Il </w:t>
      </w:r>
      <w:r>
        <w:rPr>
          <w:shd w:val="clear" w:color="auto" w:fill="FFFFFF"/>
          <w:lang w:val="fr-BE"/>
        </w:rPr>
        <w:t>leur</w:t>
      </w:r>
      <w:r w:rsidRPr="00987D0E">
        <w:rPr>
          <w:shd w:val="clear" w:color="auto" w:fill="FFFFFF"/>
          <w:lang w:val="fr-BE"/>
        </w:rPr>
        <w:t xml:space="preserve"> sera également demandé de </w:t>
      </w:r>
      <w:r>
        <w:rPr>
          <w:shd w:val="clear" w:color="auto" w:fill="FFFFFF"/>
          <w:lang w:val="fr-BE"/>
        </w:rPr>
        <w:t>se</w:t>
      </w:r>
      <w:r w:rsidRPr="00987D0E">
        <w:rPr>
          <w:shd w:val="clear" w:color="auto" w:fill="FFFFFF"/>
          <w:lang w:val="fr-BE"/>
        </w:rPr>
        <w:t xml:space="preserve"> positionner sur les scores dans les autres services pour </w:t>
      </w:r>
      <w:r>
        <w:rPr>
          <w:shd w:val="clear" w:color="auto" w:fill="FFFFFF"/>
          <w:lang w:val="fr-BE"/>
        </w:rPr>
        <w:t>les écosystèmes</w:t>
      </w:r>
      <w:r w:rsidRPr="00987D0E">
        <w:rPr>
          <w:shd w:val="clear" w:color="auto" w:fill="FFFFFF"/>
          <w:lang w:val="fr-BE"/>
        </w:rPr>
        <w:t xml:space="preserve"> purement liés à l’eau (zones humides et eaux courantes et stagnantes).</w:t>
      </w:r>
    </w:p>
    <w:p w14:paraId="0212F18F" w14:textId="77777777" w:rsidR="000D587A" w:rsidRPr="008B7356" w:rsidRDefault="000D587A" w:rsidP="000D587A">
      <w:pPr>
        <w:rPr>
          <w:lang w:val="fr-BE"/>
        </w:rPr>
      </w:pPr>
      <w:r>
        <w:rPr>
          <w:lang w:val="fr-BE"/>
        </w:rPr>
        <w:t xml:space="preserve">Onze experts ont pris part au groupe 2. </w:t>
      </w:r>
    </w:p>
    <w:p w14:paraId="2BC9A7D5" w14:textId="77777777" w:rsidR="000D587A" w:rsidRDefault="000D587A" w:rsidP="000D587A">
      <w:pPr>
        <w:pStyle w:val="Titre3"/>
        <w:rPr>
          <w:lang w:val="fr-BE"/>
        </w:rPr>
      </w:pPr>
      <w:bookmarkStart w:id="29" w:name="_Toc83808411"/>
      <w:bookmarkStart w:id="30" w:name="_Toc90389748"/>
      <w:r>
        <w:rPr>
          <w:lang w:val="fr-BE"/>
        </w:rPr>
        <w:t>Groupe 3</w:t>
      </w:r>
      <w:bookmarkEnd w:id="29"/>
      <w:bookmarkEnd w:id="30"/>
    </w:p>
    <w:p w14:paraId="723868A6" w14:textId="77777777" w:rsidR="000D587A" w:rsidRPr="00987D0E" w:rsidRDefault="000D587A" w:rsidP="000D587A">
      <w:pPr>
        <w:rPr>
          <w:lang w:val="fr-BE"/>
        </w:rPr>
      </w:pPr>
      <w:r>
        <w:rPr>
          <w:b/>
          <w:bCs/>
          <w:shd w:val="clear" w:color="auto" w:fill="FFFFFF"/>
          <w:lang w:val="fr-BE"/>
        </w:rPr>
        <w:lastRenderedPageBreak/>
        <w:t xml:space="preserve">Le </w:t>
      </w:r>
      <w:r w:rsidRPr="00987D0E">
        <w:rPr>
          <w:b/>
          <w:bCs/>
          <w:shd w:val="clear" w:color="auto" w:fill="FFFFFF"/>
          <w:lang w:val="fr-BE"/>
        </w:rPr>
        <w:t>Groupe 3</w:t>
      </w:r>
      <w:r w:rsidRPr="00987D0E">
        <w:rPr>
          <w:shd w:val="clear" w:color="auto" w:fill="FFFFFF"/>
          <w:lang w:val="fr-BE"/>
        </w:rPr>
        <w:t xml:space="preserve"> </w:t>
      </w:r>
      <w:r>
        <w:rPr>
          <w:shd w:val="clear" w:color="auto" w:fill="FFFFFF"/>
          <w:lang w:val="fr-BE"/>
        </w:rPr>
        <w:t>a traité</w:t>
      </w:r>
      <w:r w:rsidRPr="00987D0E">
        <w:rPr>
          <w:shd w:val="clear" w:color="auto" w:fill="FFFFFF"/>
          <w:lang w:val="fr-BE"/>
        </w:rPr>
        <w:t xml:space="preserve"> majoritairement des services de régulation liés à certains évènements extrêmes (tempêtes, feux) ou pollutions (dans l’air, dans le sol, impacts visuels et bruit). Il regroupe les experts sol, air (hors régulation du climat) et environnement-santé.</w:t>
      </w:r>
      <w:r>
        <w:rPr>
          <w:shd w:val="clear" w:color="auto" w:fill="FFFFFF"/>
          <w:lang w:val="fr-BE"/>
        </w:rPr>
        <w:t xml:space="preserve"> Il leur a également été demandé de se positionner sur les écosystèmes artificialisés pour l’ensemble des services écosystémiques. </w:t>
      </w:r>
    </w:p>
    <w:p w14:paraId="7913AA14" w14:textId="77777777" w:rsidR="000D587A" w:rsidRDefault="000D587A" w:rsidP="000D587A">
      <w:pPr>
        <w:rPr>
          <w:lang w:val="fr-BE"/>
        </w:rPr>
      </w:pPr>
      <w:r>
        <w:rPr>
          <w:lang w:val="fr-BE"/>
        </w:rPr>
        <w:t xml:space="preserve">Sept experts ont participé au groupe 3. </w:t>
      </w:r>
      <w:bookmarkStart w:id="31" w:name="_Toc83808412"/>
    </w:p>
    <w:p w14:paraId="0270B230" w14:textId="77777777" w:rsidR="000D587A" w:rsidRDefault="000D587A" w:rsidP="000D587A">
      <w:pPr>
        <w:pStyle w:val="Titre3"/>
        <w:rPr>
          <w:lang w:val="fr-BE"/>
        </w:rPr>
      </w:pPr>
      <w:bookmarkStart w:id="32" w:name="_Toc90389749"/>
      <w:r>
        <w:rPr>
          <w:lang w:val="fr-BE"/>
        </w:rPr>
        <w:t>Groupe 4</w:t>
      </w:r>
      <w:bookmarkEnd w:id="31"/>
      <w:bookmarkEnd w:id="32"/>
    </w:p>
    <w:p w14:paraId="387084B9" w14:textId="77777777" w:rsidR="000D587A" w:rsidRPr="00987D0E" w:rsidRDefault="000D587A" w:rsidP="000D587A">
      <w:pPr>
        <w:rPr>
          <w:lang w:val="fr-BE"/>
        </w:rPr>
      </w:pPr>
      <w:r>
        <w:rPr>
          <w:b/>
          <w:bCs/>
          <w:shd w:val="clear" w:color="auto" w:fill="FFFFFF"/>
          <w:lang w:val="fr-BE"/>
        </w:rPr>
        <w:t xml:space="preserve">Le </w:t>
      </w:r>
      <w:r w:rsidRPr="00987D0E">
        <w:rPr>
          <w:b/>
          <w:bCs/>
          <w:shd w:val="clear" w:color="auto" w:fill="FFFFFF"/>
          <w:lang w:val="fr-BE"/>
        </w:rPr>
        <w:t>Groupe 4</w:t>
      </w:r>
      <w:r w:rsidRPr="00987D0E">
        <w:rPr>
          <w:shd w:val="clear" w:color="auto" w:fill="FFFFFF"/>
          <w:lang w:val="fr-BE"/>
        </w:rPr>
        <w:t xml:space="preserve"> </w:t>
      </w:r>
      <w:r>
        <w:rPr>
          <w:shd w:val="clear" w:color="auto" w:fill="FFFFFF"/>
          <w:lang w:val="fr-BE"/>
        </w:rPr>
        <w:t>a traité</w:t>
      </w:r>
      <w:r w:rsidRPr="00987D0E">
        <w:rPr>
          <w:shd w:val="clear" w:color="auto" w:fill="FFFFFF"/>
          <w:lang w:val="fr-BE"/>
        </w:rPr>
        <w:t xml:space="preserve"> majoritairement des services de régulation liés aux processus biologiques et au climat. Il regroup</w:t>
      </w:r>
      <w:r>
        <w:rPr>
          <w:shd w:val="clear" w:color="auto" w:fill="FFFFFF"/>
          <w:lang w:val="fr-BE"/>
        </w:rPr>
        <w:t>ait</w:t>
      </w:r>
      <w:r w:rsidRPr="00987D0E">
        <w:rPr>
          <w:shd w:val="clear" w:color="auto" w:fill="FFFFFF"/>
          <w:lang w:val="fr-BE"/>
        </w:rPr>
        <w:t xml:space="preserve"> les experts espèces et habitats et des changements climatiques</w:t>
      </w:r>
      <w:r>
        <w:rPr>
          <w:shd w:val="clear" w:color="auto" w:fill="FFFFFF"/>
          <w:lang w:val="fr-BE"/>
        </w:rPr>
        <w:t xml:space="preserve">. </w:t>
      </w:r>
    </w:p>
    <w:p w14:paraId="4FA08A45" w14:textId="77777777" w:rsidR="000D587A" w:rsidRPr="008B7356" w:rsidRDefault="000D587A" w:rsidP="000D587A">
      <w:pPr>
        <w:rPr>
          <w:lang w:val="fr-BE"/>
        </w:rPr>
      </w:pPr>
      <w:r>
        <w:rPr>
          <w:lang w:val="fr-BE"/>
        </w:rPr>
        <w:t xml:space="preserve">Sept experts ont participé au groupe 4. </w:t>
      </w:r>
    </w:p>
    <w:p w14:paraId="5CE55A79" w14:textId="77777777" w:rsidR="000D587A" w:rsidRDefault="000D587A" w:rsidP="000D587A">
      <w:pPr>
        <w:pStyle w:val="Titre3"/>
        <w:rPr>
          <w:lang w:val="fr-BE"/>
        </w:rPr>
      </w:pPr>
      <w:bookmarkStart w:id="33" w:name="_Toc83808413"/>
      <w:bookmarkStart w:id="34" w:name="_Toc90389750"/>
      <w:r>
        <w:rPr>
          <w:lang w:val="fr-BE"/>
        </w:rPr>
        <w:t>Groupe 5</w:t>
      </w:r>
      <w:bookmarkEnd w:id="33"/>
      <w:bookmarkEnd w:id="34"/>
    </w:p>
    <w:p w14:paraId="65CCB2E4" w14:textId="77777777" w:rsidR="000D587A" w:rsidRPr="00987D0E" w:rsidRDefault="000D587A" w:rsidP="000D587A">
      <w:pPr>
        <w:rPr>
          <w:lang w:val="fr-BE"/>
        </w:rPr>
      </w:pPr>
      <w:r>
        <w:rPr>
          <w:b/>
          <w:bCs/>
          <w:shd w:val="clear" w:color="auto" w:fill="FFFFFF"/>
          <w:lang w:val="fr-BE"/>
        </w:rPr>
        <w:t>Le g</w:t>
      </w:r>
      <w:r w:rsidRPr="00987D0E">
        <w:rPr>
          <w:b/>
          <w:bCs/>
          <w:shd w:val="clear" w:color="auto" w:fill="FFFFFF"/>
          <w:lang w:val="fr-BE"/>
        </w:rPr>
        <w:t>roupe 5</w:t>
      </w:r>
      <w:r w:rsidRPr="00987D0E">
        <w:rPr>
          <w:shd w:val="clear" w:color="auto" w:fill="FFFFFF"/>
          <w:lang w:val="fr-BE"/>
        </w:rPr>
        <w:t xml:space="preserve">  </w:t>
      </w:r>
      <w:r>
        <w:rPr>
          <w:shd w:val="clear" w:color="auto" w:fill="FFFFFF"/>
          <w:lang w:val="fr-BE"/>
        </w:rPr>
        <w:t>a traité</w:t>
      </w:r>
      <w:r w:rsidRPr="00987D0E">
        <w:rPr>
          <w:shd w:val="clear" w:color="auto" w:fill="FFFFFF"/>
          <w:lang w:val="fr-BE"/>
        </w:rPr>
        <w:t xml:space="preserve"> des services culturels. Il regroup</w:t>
      </w:r>
      <w:r>
        <w:rPr>
          <w:shd w:val="clear" w:color="auto" w:fill="FFFFFF"/>
          <w:lang w:val="fr-BE"/>
        </w:rPr>
        <w:t>ait</w:t>
      </w:r>
      <w:r w:rsidRPr="00987D0E">
        <w:rPr>
          <w:shd w:val="clear" w:color="auto" w:fill="FFFFFF"/>
          <w:lang w:val="fr-BE"/>
        </w:rPr>
        <w:t xml:space="preserve"> les experts du tourisme notamment.</w:t>
      </w:r>
    </w:p>
    <w:p w14:paraId="78F7B3FC" w14:textId="77777777" w:rsidR="000D587A" w:rsidRDefault="000D587A" w:rsidP="000D587A">
      <w:pPr>
        <w:rPr>
          <w:lang w:val="fr-BE"/>
        </w:rPr>
      </w:pPr>
      <w:r>
        <w:rPr>
          <w:lang w:val="fr-BE"/>
        </w:rPr>
        <w:t xml:space="preserve">Six experts ont participé au groupe 5. </w:t>
      </w:r>
    </w:p>
    <w:p w14:paraId="51C0BE9C" w14:textId="77777777" w:rsidR="000D587A" w:rsidRDefault="000D587A" w:rsidP="000D587A">
      <w:pPr>
        <w:rPr>
          <w:rFonts w:eastAsiaTheme="majorEastAsia" w:cstheme="majorBidi"/>
          <w:b/>
          <w:bCs/>
          <w:color w:val="848057" w:themeColor="accent1" w:themeShade="BF"/>
          <w:sz w:val="24"/>
          <w:szCs w:val="24"/>
          <w:lang w:val="fr-BE"/>
        </w:rPr>
      </w:pPr>
      <w:r>
        <w:rPr>
          <w:lang w:val="fr-BE"/>
        </w:rPr>
        <w:t>Certains des résultats des différents groupes de travail se chevauchent.</w:t>
      </w:r>
    </w:p>
    <w:p w14:paraId="6A5D4E72" w14:textId="77777777" w:rsidR="000D587A" w:rsidRDefault="000D587A" w:rsidP="000D587A">
      <w:pPr>
        <w:pStyle w:val="Titre2"/>
        <w:rPr>
          <w:lang w:val="fr-BE"/>
        </w:rPr>
      </w:pPr>
      <w:bookmarkStart w:id="35" w:name="_Toc83808414"/>
      <w:bookmarkStart w:id="36" w:name="_Toc90389751"/>
      <w:r>
        <w:rPr>
          <w:lang w:val="fr-BE"/>
        </w:rPr>
        <w:t>Déroulé de l’exercice</w:t>
      </w:r>
      <w:bookmarkEnd w:id="35"/>
      <w:bookmarkEnd w:id="36"/>
    </w:p>
    <w:p w14:paraId="18975B36" w14:textId="77777777" w:rsidR="000D587A" w:rsidRDefault="000D587A" w:rsidP="000D587A">
      <w:pPr>
        <w:rPr>
          <w:lang w:val="fr-BE"/>
        </w:rPr>
      </w:pPr>
      <w:r w:rsidRPr="00230C92">
        <w:rPr>
          <w:lang w:val="fr-BE"/>
        </w:rPr>
        <w:t xml:space="preserve">L’exercice </w:t>
      </w:r>
      <w:r>
        <w:rPr>
          <w:lang w:val="fr-BE"/>
        </w:rPr>
        <w:t xml:space="preserve">s’est déroulé sur deux journées et la méthodologie a été quelque peu adaptée entre la première journée (groupes 1 et 5) et la seconde journée (groupes 2, 3, 4). </w:t>
      </w:r>
    </w:p>
    <w:p w14:paraId="0192DA66" w14:textId="77777777" w:rsidR="000D587A" w:rsidRPr="00230C92" w:rsidRDefault="000D587A" w:rsidP="000D587A">
      <w:pPr>
        <w:rPr>
          <w:lang w:val="fr-BE"/>
        </w:rPr>
      </w:pPr>
      <w:r>
        <w:rPr>
          <w:lang w:val="fr-BE"/>
        </w:rPr>
        <w:t xml:space="preserve">Pour la première journée, le déroulement proposé a été le suivant </w:t>
      </w:r>
      <w:r w:rsidRPr="00230C92">
        <w:rPr>
          <w:lang w:val="fr-BE"/>
        </w:rPr>
        <w:t>:</w:t>
      </w:r>
    </w:p>
    <w:p w14:paraId="79D11BDF" w14:textId="77777777" w:rsidR="000D587A" w:rsidRDefault="000D587A" w:rsidP="000D587A">
      <w:pPr>
        <w:pStyle w:val="Paragraphedeliste"/>
        <w:numPr>
          <w:ilvl w:val="0"/>
          <w:numId w:val="31"/>
        </w:numPr>
        <w:rPr>
          <w:lang w:val="fr-BE"/>
        </w:rPr>
      </w:pPr>
      <w:r>
        <w:rPr>
          <w:lang w:val="fr-BE"/>
        </w:rPr>
        <w:t xml:space="preserve">Présentation générale : </w:t>
      </w:r>
    </w:p>
    <w:p w14:paraId="66272948" w14:textId="77777777" w:rsidR="000D587A" w:rsidRPr="000D4741" w:rsidRDefault="000D587A" w:rsidP="000D587A">
      <w:pPr>
        <w:pStyle w:val="Paragraphedeliste"/>
        <w:numPr>
          <w:ilvl w:val="1"/>
          <w:numId w:val="31"/>
        </w:numPr>
        <w:rPr>
          <w:lang w:val="fr-BE"/>
        </w:rPr>
      </w:pPr>
      <w:r w:rsidRPr="000D4741">
        <w:rPr>
          <w:lang w:val="fr-BE"/>
        </w:rPr>
        <w:t>Présentation générale du contexte de l’exercice</w:t>
      </w:r>
      <w:r>
        <w:rPr>
          <w:lang w:val="fr-BE"/>
        </w:rPr>
        <w:t xml:space="preserve"> et des typologies associées</w:t>
      </w:r>
      <w:r w:rsidRPr="000D4741">
        <w:rPr>
          <w:lang w:val="fr-BE"/>
        </w:rPr>
        <w:t>,</w:t>
      </w:r>
    </w:p>
    <w:p w14:paraId="07678A7F" w14:textId="77777777" w:rsidR="000D587A" w:rsidRPr="000D4741" w:rsidRDefault="000D587A" w:rsidP="000D587A">
      <w:pPr>
        <w:pStyle w:val="Paragraphedeliste"/>
        <w:numPr>
          <w:ilvl w:val="1"/>
          <w:numId w:val="31"/>
        </w:numPr>
        <w:rPr>
          <w:lang w:val="fr-BE"/>
        </w:rPr>
      </w:pPr>
      <w:r w:rsidRPr="000D4741">
        <w:rPr>
          <w:lang w:val="fr-BE"/>
        </w:rPr>
        <w:t xml:space="preserve">Présentation de la matrice, de son découpage et des méthodologies de </w:t>
      </w:r>
      <w:proofErr w:type="spellStart"/>
      <w:r w:rsidRPr="000D4741">
        <w:rPr>
          <w:lang w:val="fr-BE"/>
        </w:rPr>
        <w:t>préremplissage</w:t>
      </w:r>
      <w:proofErr w:type="spellEnd"/>
      <w:r>
        <w:rPr>
          <w:lang w:val="fr-BE"/>
        </w:rPr>
        <w:t>.</w:t>
      </w:r>
    </w:p>
    <w:p w14:paraId="2A38EDB9" w14:textId="77777777" w:rsidR="000D587A" w:rsidRDefault="000D587A" w:rsidP="000D587A">
      <w:pPr>
        <w:pStyle w:val="Paragraphedeliste"/>
        <w:numPr>
          <w:ilvl w:val="0"/>
          <w:numId w:val="31"/>
        </w:numPr>
        <w:rPr>
          <w:lang w:val="fr-BE"/>
        </w:rPr>
      </w:pPr>
      <w:r w:rsidRPr="000D4741">
        <w:rPr>
          <w:lang w:val="fr-BE"/>
        </w:rPr>
        <w:t>Travail individuel</w:t>
      </w:r>
      <w:r>
        <w:rPr>
          <w:lang w:val="fr-BE"/>
        </w:rPr>
        <w:t xml:space="preserve"> : </w:t>
      </w:r>
    </w:p>
    <w:p w14:paraId="6504A5E6" w14:textId="77777777" w:rsidR="000D587A" w:rsidRDefault="000D587A" w:rsidP="000D587A">
      <w:pPr>
        <w:pStyle w:val="Paragraphedeliste"/>
        <w:numPr>
          <w:ilvl w:val="1"/>
          <w:numId w:val="31"/>
        </w:numPr>
        <w:rPr>
          <w:lang w:val="fr-BE"/>
        </w:rPr>
      </w:pPr>
      <w:r w:rsidRPr="000D4741">
        <w:rPr>
          <w:lang w:val="fr-BE"/>
        </w:rPr>
        <w:t xml:space="preserve">prise de connaissance des valeurs </w:t>
      </w:r>
      <w:proofErr w:type="spellStart"/>
      <w:r w:rsidRPr="000D4741">
        <w:rPr>
          <w:lang w:val="fr-BE"/>
        </w:rPr>
        <w:t>pré-remplies</w:t>
      </w:r>
      <w:proofErr w:type="spellEnd"/>
      <w:r>
        <w:rPr>
          <w:lang w:val="fr-BE"/>
        </w:rPr>
        <w:t>,</w:t>
      </w:r>
    </w:p>
    <w:p w14:paraId="7E5D64A2" w14:textId="77777777" w:rsidR="000D587A" w:rsidRDefault="000D587A" w:rsidP="000D587A">
      <w:pPr>
        <w:pStyle w:val="Paragraphedeliste"/>
        <w:numPr>
          <w:ilvl w:val="1"/>
          <w:numId w:val="31"/>
        </w:numPr>
        <w:rPr>
          <w:lang w:val="fr-BE"/>
        </w:rPr>
      </w:pPr>
      <w:r w:rsidRPr="000D4741">
        <w:rPr>
          <w:lang w:val="fr-BE"/>
        </w:rPr>
        <w:t>remplissage</w:t>
      </w:r>
      <w:r>
        <w:rPr>
          <w:lang w:val="fr-BE"/>
        </w:rPr>
        <w:t xml:space="preserve">,  </w:t>
      </w:r>
    </w:p>
    <w:p w14:paraId="5FEA9342" w14:textId="77777777" w:rsidR="000D587A" w:rsidRPr="000D4741" w:rsidRDefault="000D587A" w:rsidP="000D587A">
      <w:pPr>
        <w:pStyle w:val="Paragraphedeliste"/>
        <w:numPr>
          <w:ilvl w:val="1"/>
          <w:numId w:val="31"/>
        </w:numPr>
        <w:rPr>
          <w:lang w:val="fr-BE"/>
        </w:rPr>
      </w:pPr>
      <w:r>
        <w:rPr>
          <w:lang w:val="fr-BE"/>
        </w:rPr>
        <w:t>évaluation de l’indice de confiance par ligne et colonne.</w:t>
      </w:r>
    </w:p>
    <w:p w14:paraId="45204748" w14:textId="77777777" w:rsidR="000D587A" w:rsidRDefault="000D587A" w:rsidP="000D587A">
      <w:pPr>
        <w:pStyle w:val="Paragraphedeliste"/>
        <w:numPr>
          <w:ilvl w:val="0"/>
          <w:numId w:val="31"/>
        </w:numPr>
        <w:rPr>
          <w:lang w:val="fr-BE"/>
        </w:rPr>
      </w:pPr>
      <w:r>
        <w:rPr>
          <w:lang w:val="fr-BE"/>
        </w:rPr>
        <w:t xml:space="preserve">Travail de groupe : </w:t>
      </w:r>
    </w:p>
    <w:p w14:paraId="025B7C1D" w14:textId="77777777" w:rsidR="000D587A" w:rsidRDefault="000D587A" w:rsidP="000D587A">
      <w:pPr>
        <w:pStyle w:val="Paragraphedeliste"/>
        <w:numPr>
          <w:ilvl w:val="1"/>
          <w:numId w:val="31"/>
        </w:numPr>
        <w:rPr>
          <w:lang w:val="fr-BE"/>
        </w:rPr>
      </w:pPr>
      <w:r w:rsidRPr="00D27270">
        <w:rPr>
          <w:lang w:val="fr-BE"/>
        </w:rPr>
        <w:t>Mise en commun et discussion sur les scores pour arriver aux scores consensus,</w:t>
      </w:r>
    </w:p>
    <w:p w14:paraId="0AB507AE" w14:textId="77777777" w:rsidR="000D587A" w:rsidRPr="00D27270" w:rsidRDefault="000D587A" w:rsidP="000D587A">
      <w:pPr>
        <w:pStyle w:val="Paragraphedeliste"/>
        <w:numPr>
          <w:ilvl w:val="1"/>
          <w:numId w:val="31"/>
        </w:numPr>
        <w:rPr>
          <w:lang w:val="fr-BE"/>
        </w:rPr>
      </w:pPr>
      <w:r w:rsidRPr="00D27270">
        <w:rPr>
          <w:lang w:val="fr-BE"/>
        </w:rPr>
        <w:t>Évaluation de l’incertitude associée aux scores.</w:t>
      </w:r>
    </w:p>
    <w:p w14:paraId="5DF458F5" w14:textId="77777777" w:rsidR="000D587A" w:rsidRDefault="000D587A" w:rsidP="000D587A">
      <w:pPr>
        <w:rPr>
          <w:lang w:val="fr-BE"/>
        </w:rPr>
      </w:pPr>
      <w:r>
        <w:rPr>
          <w:lang w:val="fr-BE"/>
        </w:rPr>
        <w:t xml:space="preserve">Après la première journée, nous nous sommes rendu compte que le temps manquait aux experts pour couvrir l’ensemble de ces points en 2 heures de temps. Il a été extrêmement difficile de boucler l’exercice dans le temps imparti et il en est ressorti parfois une frustration certaine. </w:t>
      </w:r>
    </w:p>
    <w:p w14:paraId="02058910" w14:textId="77777777" w:rsidR="000D587A" w:rsidRDefault="000D587A" w:rsidP="000D587A">
      <w:pPr>
        <w:rPr>
          <w:lang w:val="fr-BE"/>
        </w:rPr>
      </w:pPr>
      <w:r>
        <w:rPr>
          <w:lang w:val="fr-BE"/>
        </w:rPr>
        <w:t xml:space="preserve">Nous avons donc proposé aux experts de la seconde journée de travailler quelque peu différemment. Une présentation de l’exercice sous forme de tutoriel </w:t>
      </w:r>
      <w:proofErr w:type="spellStart"/>
      <w:r>
        <w:rPr>
          <w:lang w:val="fr-BE"/>
        </w:rPr>
        <w:t>visio</w:t>
      </w:r>
      <w:proofErr w:type="spellEnd"/>
      <w:r>
        <w:rPr>
          <w:lang w:val="fr-BE"/>
        </w:rPr>
        <w:t xml:space="preserve"> leur a été envoyé à l’avance ainsi qu’une matrice préremplie. Il leur a été demandé de remplir leur matrice en amont de la journée de rencontre qui s’est ensuite déroulée comme suit :</w:t>
      </w:r>
    </w:p>
    <w:p w14:paraId="2967DBBE" w14:textId="77777777" w:rsidR="000D587A" w:rsidRPr="00D27270" w:rsidRDefault="000D587A" w:rsidP="000D587A">
      <w:pPr>
        <w:pStyle w:val="Paragraphedeliste"/>
        <w:numPr>
          <w:ilvl w:val="0"/>
          <w:numId w:val="31"/>
        </w:numPr>
        <w:rPr>
          <w:lang w:val="fr-BE"/>
        </w:rPr>
      </w:pPr>
      <w:r w:rsidRPr="00D27270">
        <w:rPr>
          <w:rFonts w:hint="eastAsia"/>
          <w:lang w:val="fr-BE"/>
        </w:rPr>
        <w:t>Accueil, introduction, tour de table de présentation des participants</w:t>
      </w:r>
      <w:r>
        <w:rPr>
          <w:lang w:val="fr-BE"/>
        </w:rPr>
        <w:t>,</w:t>
      </w:r>
    </w:p>
    <w:p w14:paraId="1065D2F5" w14:textId="77777777" w:rsidR="000D587A" w:rsidRPr="00D27270" w:rsidRDefault="000D587A" w:rsidP="000D587A">
      <w:pPr>
        <w:pStyle w:val="Paragraphedeliste"/>
        <w:numPr>
          <w:ilvl w:val="0"/>
          <w:numId w:val="31"/>
        </w:numPr>
        <w:rPr>
          <w:lang w:val="fr-BE"/>
        </w:rPr>
      </w:pPr>
      <w:r w:rsidRPr="00D27270">
        <w:rPr>
          <w:rFonts w:hint="eastAsia"/>
          <w:lang w:val="fr-BE"/>
        </w:rPr>
        <w:t>Recueil à chaud des impressions sur l</w:t>
      </w:r>
      <w:r>
        <w:rPr>
          <w:lang w:val="fr-BE"/>
        </w:rPr>
        <w:t>’</w:t>
      </w:r>
      <w:r w:rsidRPr="00D27270">
        <w:rPr>
          <w:rFonts w:hint="eastAsia"/>
          <w:lang w:val="fr-BE"/>
        </w:rPr>
        <w:t>exercice individuel et commentaires généraux</w:t>
      </w:r>
      <w:r>
        <w:rPr>
          <w:lang w:val="fr-BE"/>
        </w:rPr>
        <w:t>,</w:t>
      </w:r>
    </w:p>
    <w:p w14:paraId="2D5ABDB3" w14:textId="77777777" w:rsidR="000D587A" w:rsidRPr="00D27270" w:rsidRDefault="000D587A" w:rsidP="000D587A">
      <w:pPr>
        <w:pStyle w:val="Paragraphedeliste"/>
        <w:numPr>
          <w:ilvl w:val="0"/>
          <w:numId w:val="31"/>
        </w:numPr>
        <w:rPr>
          <w:lang w:val="fr-BE"/>
        </w:rPr>
      </w:pPr>
      <w:r w:rsidRPr="00D27270">
        <w:rPr>
          <w:rFonts w:hint="eastAsia"/>
          <w:lang w:val="fr-BE"/>
        </w:rPr>
        <w:t>Présentation des résultats de l</w:t>
      </w:r>
      <w:r>
        <w:rPr>
          <w:lang w:val="fr-BE"/>
        </w:rPr>
        <w:t>’</w:t>
      </w:r>
      <w:r w:rsidRPr="00D27270">
        <w:rPr>
          <w:rFonts w:hint="eastAsia"/>
          <w:lang w:val="fr-BE"/>
        </w:rPr>
        <w:t>exercice et des points d</w:t>
      </w:r>
      <w:r>
        <w:rPr>
          <w:lang w:val="fr-BE"/>
        </w:rPr>
        <w:t>’</w:t>
      </w:r>
      <w:r w:rsidRPr="00D27270">
        <w:rPr>
          <w:rFonts w:hint="eastAsia"/>
          <w:lang w:val="fr-BE"/>
        </w:rPr>
        <w:t>accord et de désaccord</w:t>
      </w:r>
      <w:r>
        <w:rPr>
          <w:lang w:val="fr-BE"/>
        </w:rPr>
        <w:t>,</w:t>
      </w:r>
    </w:p>
    <w:p w14:paraId="0D2C3474" w14:textId="77777777" w:rsidR="000D587A" w:rsidRPr="00D27270" w:rsidRDefault="000D587A" w:rsidP="000D587A">
      <w:pPr>
        <w:pStyle w:val="Paragraphedeliste"/>
        <w:numPr>
          <w:ilvl w:val="0"/>
          <w:numId w:val="31"/>
        </w:numPr>
        <w:rPr>
          <w:lang w:val="fr-BE"/>
        </w:rPr>
      </w:pPr>
      <w:r w:rsidRPr="00D27270">
        <w:rPr>
          <w:rFonts w:hint="eastAsia"/>
          <w:lang w:val="fr-BE"/>
        </w:rPr>
        <w:t xml:space="preserve">Discussions pour arriver au consensus (ou pas) et confidence of </w:t>
      </w:r>
      <w:proofErr w:type="spellStart"/>
      <w:r w:rsidRPr="00D27270">
        <w:rPr>
          <w:rFonts w:hint="eastAsia"/>
          <w:lang w:val="fr-BE"/>
        </w:rPr>
        <w:t>findings</w:t>
      </w:r>
      <w:proofErr w:type="spellEnd"/>
      <w:r>
        <w:rPr>
          <w:lang w:val="fr-BE"/>
        </w:rPr>
        <w:t>,</w:t>
      </w:r>
    </w:p>
    <w:p w14:paraId="73E4F0FF" w14:textId="77777777" w:rsidR="000D587A" w:rsidRPr="00D27270" w:rsidRDefault="000D587A" w:rsidP="000D587A">
      <w:pPr>
        <w:pStyle w:val="Paragraphedeliste"/>
        <w:numPr>
          <w:ilvl w:val="0"/>
          <w:numId w:val="31"/>
        </w:numPr>
        <w:rPr>
          <w:lang w:val="fr-BE"/>
        </w:rPr>
      </w:pPr>
      <w:r w:rsidRPr="00D27270">
        <w:rPr>
          <w:rFonts w:hint="eastAsia"/>
          <w:lang w:val="fr-BE"/>
        </w:rPr>
        <w:lastRenderedPageBreak/>
        <w:t>Conclusion de l</w:t>
      </w:r>
      <w:r>
        <w:rPr>
          <w:lang w:val="fr-BE"/>
        </w:rPr>
        <w:t>’</w:t>
      </w:r>
      <w:r w:rsidRPr="00D27270">
        <w:rPr>
          <w:rFonts w:hint="eastAsia"/>
          <w:lang w:val="fr-BE"/>
        </w:rPr>
        <w:t>exercice et pistes d</w:t>
      </w:r>
      <w:r>
        <w:rPr>
          <w:lang w:val="fr-BE"/>
        </w:rPr>
        <w:t>’</w:t>
      </w:r>
      <w:r w:rsidRPr="00D27270">
        <w:rPr>
          <w:rFonts w:hint="eastAsia"/>
          <w:lang w:val="fr-BE"/>
        </w:rPr>
        <w:t>améliorations possibles</w:t>
      </w:r>
      <w:r>
        <w:rPr>
          <w:lang w:val="fr-BE"/>
        </w:rPr>
        <w:t>.</w:t>
      </w:r>
    </w:p>
    <w:p w14:paraId="30FE62F2" w14:textId="77777777" w:rsidR="000D587A" w:rsidRPr="00D27270" w:rsidRDefault="000D587A" w:rsidP="000D587A">
      <w:pPr>
        <w:pStyle w:val="Paragraphedeliste"/>
        <w:rPr>
          <w:lang w:val="fr-BE"/>
        </w:rPr>
      </w:pPr>
    </w:p>
    <w:p w14:paraId="2A269E94" w14:textId="77777777" w:rsidR="000D587A" w:rsidRDefault="000D587A" w:rsidP="000D587A">
      <w:pPr>
        <w:pStyle w:val="Titre2"/>
        <w:rPr>
          <w:lang w:val="fr-BE"/>
        </w:rPr>
      </w:pPr>
      <w:bookmarkStart w:id="37" w:name="_Toc90389752"/>
      <w:r>
        <w:rPr>
          <w:lang w:val="fr-BE"/>
        </w:rPr>
        <w:t>Résultats de l’exercice</w:t>
      </w:r>
      <w:bookmarkEnd w:id="37"/>
    </w:p>
    <w:p w14:paraId="269E643E" w14:textId="77777777" w:rsidR="000D587A" w:rsidRDefault="000D587A" w:rsidP="000D587A">
      <w:pPr>
        <w:rPr>
          <w:lang w:val="fr-BE"/>
        </w:rPr>
      </w:pPr>
      <w:r>
        <w:rPr>
          <w:lang w:val="fr-BE"/>
        </w:rPr>
        <w:t xml:space="preserve">Les principales conclusions qui ont été dressées suite à ces deux rencontres sont les suivantes : </w:t>
      </w:r>
    </w:p>
    <w:p w14:paraId="25785526" w14:textId="77777777" w:rsidR="000D587A" w:rsidRPr="0057089E" w:rsidRDefault="000D587A" w:rsidP="000D587A">
      <w:pPr>
        <w:pStyle w:val="Paragraphedeliste"/>
        <w:numPr>
          <w:ilvl w:val="0"/>
          <w:numId w:val="32"/>
        </w:numPr>
        <w:rPr>
          <w:rFonts w:eastAsia="Times New Roman"/>
          <w:sz w:val="24"/>
          <w:szCs w:val="24"/>
          <w:lang w:val="fr-BE" w:eastAsia="fr-BE"/>
        </w:rPr>
      </w:pPr>
      <w:r w:rsidRPr="0057089E">
        <w:rPr>
          <w:rFonts w:eastAsia="Times New Roman"/>
          <w:lang w:val="fr-BE" w:eastAsia="fr-BE"/>
        </w:rPr>
        <w:t xml:space="preserve">D’un point de vue organisationnel, tout d’abord, le manque de temps a été soulevé par plusieurs </w:t>
      </w:r>
      <w:r>
        <w:rPr>
          <w:rFonts w:eastAsia="Times New Roman"/>
          <w:lang w:val="fr-BE" w:eastAsia="fr-BE"/>
        </w:rPr>
        <w:t>des experts</w:t>
      </w:r>
      <w:r w:rsidRPr="0057089E">
        <w:rPr>
          <w:rFonts w:eastAsia="Times New Roman"/>
          <w:lang w:val="fr-BE" w:eastAsia="fr-BE"/>
        </w:rPr>
        <w:t>, et particulièrement pour les groupes 1 et 5 qui ont dû répondre à la matrice en séance,</w:t>
      </w:r>
    </w:p>
    <w:p w14:paraId="1467563E" w14:textId="77777777" w:rsidR="000D587A" w:rsidRPr="0057089E" w:rsidRDefault="000D587A" w:rsidP="000D587A">
      <w:pPr>
        <w:pStyle w:val="Paragraphedeliste"/>
        <w:numPr>
          <w:ilvl w:val="0"/>
          <w:numId w:val="32"/>
        </w:numPr>
        <w:rPr>
          <w:rFonts w:eastAsia="Times New Roman"/>
          <w:sz w:val="24"/>
          <w:szCs w:val="24"/>
          <w:lang w:val="fr-BE" w:eastAsia="fr-BE"/>
        </w:rPr>
      </w:pPr>
      <w:r>
        <w:rPr>
          <w:rFonts w:eastAsia="Times New Roman"/>
          <w:lang w:val="fr-BE" w:eastAsia="fr-BE"/>
        </w:rPr>
        <w:t>Les experts étaient</w:t>
      </w:r>
      <w:r w:rsidRPr="0057089E">
        <w:rPr>
          <w:rFonts w:eastAsia="Times New Roman"/>
          <w:lang w:val="fr-BE" w:eastAsia="fr-BE"/>
        </w:rPr>
        <w:t xml:space="preserve"> nombreux à avoir fait part de </w:t>
      </w:r>
      <w:r>
        <w:rPr>
          <w:rFonts w:eastAsia="Times New Roman"/>
          <w:lang w:val="fr-BE" w:eastAsia="fr-BE"/>
        </w:rPr>
        <w:t>leur</w:t>
      </w:r>
      <w:r w:rsidRPr="0057089E">
        <w:rPr>
          <w:rFonts w:eastAsia="Times New Roman"/>
          <w:lang w:val="fr-BE" w:eastAsia="fr-BE"/>
        </w:rPr>
        <w:t xml:space="preserve"> grand inconfort à remplir la matrice : trop précise, trop spécifique pour beaucoup. Un expert disait également que le fait d'avoir rajouté les contextes écologiques dans la matrice donnait une fausse impression de précision, ce qui a rendu l’exercice de généralisation difficile. Le fait de griser dans la matrice les écosystèmes inexistants (peupleraies en fortes pentes par exemple) aurait sans doute un peu facilité le remplissage,</w:t>
      </w:r>
    </w:p>
    <w:p w14:paraId="5B644E48" w14:textId="77777777" w:rsidR="000D587A" w:rsidRPr="0057089E" w:rsidRDefault="000D587A" w:rsidP="000D587A">
      <w:pPr>
        <w:pStyle w:val="Paragraphedeliste"/>
        <w:numPr>
          <w:ilvl w:val="0"/>
          <w:numId w:val="32"/>
        </w:numPr>
        <w:rPr>
          <w:rFonts w:eastAsia="Times New Roman"/>
          <w:sz w:val="24"/>
          <w:szCs w:val="24"/>
          <w:lang w:val="fr-BE" w:eastAsia="fr-BE"/>
        </w:rPr>
      </w:pPr>
      <w:r w:rsidRPr="0057089E">
        <w:rPr>
          <w:rFonts w:eastAsia="Times New Roman"/>
          <w:lang w:val="fr-BE" w:eastAsia="fr-BE"/>
        </w:rPr>
        <w:t xml:space="preserve">Selon </w:t>
      </w:r>
      <w:r>
        <w:rPr>
          <w:rFonts w:eastAsia="Times New Roman"/>
          <w:lang w:val="fr-BE" w:eastAsia="fr-BE"/>
        </w:rPr>
        <w:t>les experts</w:t>
      </w:r>
      <w:r w:rsidRPr="0057089E">
        <w:rPr>
          <w:rFonts w:eastAsia="Times New Roman"/>
          <w:lang w:val="fr-BE" w:eastAsia="fr-BE"/>
        </w:rPr>
        <w:t>, les contextes écologiques sont certes intéressants pour certains services, mais d’autres dimensions mériteraient d’être prises en compte également. Il s’agit notamment des dimensions spatiales (taille de l’écosystème considéré) ou des dimensions temporelle (saison, âge du peuplement, …),</w:t>
      </w:r>
    </w:p>
    <w:p w14:paraId="321BFE1E" w14:textId="77777777" w:rsidR="000D587A" w:rsidRPr="0057089E" w:rsidRDefault="000D587A" w:rsidP="000D587A">
      <w:pPr>
        <w:pStyle w:val="Paragraphedeliste"/>
        <w:numPr>
          <w:ilvl w:val="0"/>
          <w:numId w:val="32"/>
        </w:numPr>
        <w:rPr>
          <w:rFonts w:eastAsia="Times New Roman"/>
          <w:sz w:val="24"/>
          <w:szCs w:val="24"/>
          <w:lang w:val="fr-BE" w:eastAsia="fr-BE"/>
        </w:rPr>
      </w:pPr>
      <w:r>
        <w:rPr>
          <w:rFonts w:eastAsia="Times New Roman"/>
          <w:lang w:val="fr-BE" w:eastAsia="fr-BE"/>
        </w:rPr>
        <w:t>Les experts ont</w:t>
      </w:r>
      <w:r w:rsidRPr="0057089E">
        <w:rPr>
          <w:rFonts w:eastAsia="Times New Roman"/>
          <w:lang w:val="fr-BE" w:eastAsia="fr-BE"/>
        </w:rPr>
        <w:t xml:space="preserve"> également mentionné le fait que pour une série de services l'occupation du sol même n'était pas un bon proxy car ce n’est pas l’occupation qui est déterminante pour la capacité à fournir un service. C'est l'exemple de l'impact des prairies sur la qualité des eaux (dimension spatiale primordiale), du service de bioremédiation des sols pollués</w:t>
      </w:r>
      <w:r>
        <w:rPr>
          <w:rFonts w:eastAsia="Times New Roman"/>
          <w:lang w:val="fr-BE" w:eastAsia="fr-BE"/>
        </w:rPr>
        <w:t>.</w:t>
      </w:r>
      <w:r w:rsidRPr="0057089E">
        <w:rPr>
          <w:rFonts w:eastAsia="Times New Roman"/>
          <w:lang w:val="fr-BE" w:eastAsia="fr-BE"/>
        </w:rPr>
        <w:t xml:space="preserve"> </w:t>
      </w:r>
      <w:r>
        <w:rPr>
          <w:rFonts w:eastAsia="Times New Roman"/>
          <w:lang w:val="fr-BE" w:eastAsia="fr-BE"/>
        </w:rPr>
        <w:t xml:space="preserve">Pour certains </w:t>
      </w:r>
      <w:r w:rsidRPr="0057089E">
        <w:rPr>
          <w:rFonts w:eastAsia="Times New Roman"/>
          <w:lang w:val="fr-BE" w:eastAsia="fr-BE"/>
        </w:rPr>
        <w:t>services</w:t>
      </w:r>
      <w:r>
        <w:rPr>
          <w:rFonts w:eastAsia="Times New Roman"/>
          <w:lang w:val="fr-BE" w:eastAsia="fr-BE"/>
        </w:rPr>
        <w:t xml:space="preserve">, </w:t>
      </w:r>
      <w:r w:rsidRPr="0057089E">
        <w:rPr>
          <w:rFonts w:eastAsia="Times New Roman"/>
          <w:lang w:val="fr-BE" w:eastAsia="fr-BE"/>
        </w:rPr>
        <w:t xml:space="preserve"> la définition même </w:t>
      </w:r>
      <w:r>
        <w:rPr>
          <w:rFonts w:eastAsia="Times New Roman"/>
          <w:lang w:val="fr-BE" w:eastAsia="fr-BE"/>
        </w:rPr>
        <w:t xml:space="preserve">du service </w:t>
      </w:r>
      <w:r w:rsidRPr="0057089E">
        <w:rPr>
          <w:rFonts w:eastAsia="Times New Roman"/>
          <w:lang w:val="fr-BE" w:eastAsia="fr-BE"/>
        </w:rPr>
        <w:t xml:space="preserve">n'a pas fait l'unanimité (dispersion des graines, régulation des maladies humaines, maintien et fixation des sols, etc...). </w:t>
      </w:r>
    </w:p>
    <w:p w14:paraId="76F09631" w14:textId="77777777" w:rsidR="000D587A" w:rsidRPr="002D1D30" w:rsidRDefault="000D587A" w:rsidP="000D587A">
      <w:pPr>
        <w:pStyle w:val="Paragraphedeliste"/>
        <w:numPr>
          <w:ilvl w:val="0"/>
          <w:numId w:val="32"/>
        </w:numPr>
        <w:rPr>
          <w:rFonts w:eastAsia="Times New Roman"/>
          <w:sz w:val="24"/>
          <w:szCs w:val="24"/>
          <w:lang w:val="fr-BE" w:eastAsia="fr-BE"/>
        </w:rPr>
      </w:pPr>
      <w:r w:rsidRPr="0057089E">
        <w:rPr>
          <w:rFonts w:eastAsia="Times New Roman"/>
          <w:lang w:val="fr-BE" w:eastAsia="fr-BE"/>
        </w:rPr>
        <w:t xml:space="preserve">Souvent les valeurs sont remplies en travaillant </w:t>
      </w:r>
      <w:r w:rsidRPr="0057089E">
        <w:rPr>
          <w:rFonts w:eastAsia="Times New Roman"/>
          <w:i/>
          <w:iCs/>
          <w:lang w:val="fr-BE" w:eastAsia="fr-BE"/>
        </w:rPr>
        <w:t>a contrario</w:t>
      </w:r>
      <w:r w:rsidRPr="0057089E">
        <w:rPr>
          <w:rFonts w:eastAsia="Times New Roman"/>
          <w:lang w:val="fr-BE" w:eastAsia="fr-BE"/>
        </w:rPr>
        <w:t xml:space="preserve"> : c’est parce </w:t>
      </w:r>
      <w:r>
        <w:rPr>
          <w:rFonts w:eastAsia="Times New Roman"/>
          <w:lang w:val="fr-BE" w:eastAsia="fr-BE"/>
        </w:rPr>
        <w:t>l’expert</w:t>
      </w:r>
      <w:r w:rsidRPr="0057089E">
        <w:rPr>
          <w:rFonts w:eastAsia="Times New Roman"/>
          <w:lang w:val="fr-BE" w:eastAsia="fr-BE"/>
        </w:rPr>
        <w:t xml:space="preserve"> choisi</w:t>
      </w:r>
      <w:r>
        <w:rPr>
          <w:rFonts w:eastAsia="Times New Roman"/>
          <w:lang w:val="fr-BE" w:eastAsia="fr-BE"/>
        </w:rPr>
        <w:t>t</w:t>
      </w:r>
      <w:r w:rsidRPr="0057089E">
        <w:rPr>
          <w:rFonts w:eastAsia="Times New Roman"/>
          <w:lang w:val="fr-BE" w:eastAsia="fr-BE"/>
        </w:rPr>
        <w:t xml:space="preserve"> telle case comme valeur maximale 5 que les écosystèmes des autres cases reçoivent des valeurs moindres. Il est donc important de ne pas traiter uniquement certaines catégories d’écosystèmes et pas les autres pour un type de service car cela biaise le résultat. Il a également été demandé s</w:t>
      </w:r>
      <w:r>
        <w:rPr>
          <w:rFonts w:eastAsia="Times New Roman"/>
          <w:lang w:val="fr-BE" w:eastAsia="fr-BE"/>
        </w:rPr>
        <w:t>’</w:t>
      </w:r>
      <w:r w:rsidRPr="0057089E">
        <w:rPr>
          <w:rFonts w:eastAsia="Times New Roman"/>
          <w:lang w:val="fr-BE" w:eastAsia="fr-BE"/>
        </w:rPr>
        <w:t>il était possible de venir documenter les scores fournis sur base d'indicateurs chiffrés pour leur donner une consistance. La crainte de certains experts de donner des chiffres sur base d'</w:t>
      </w:r>
      <w:r w:rsidRPr="0057089E">
        <w:rPr>
          <w:rFonts w:eastAsia="Times New Roman"/>
          <w:i/>
          <w:iCs/>
          <w:lang w:val="fr-BE" w:eastAsia="fr-BE"/>
        </w:rPr>
        <w:t xml:space="preserve">a priori </w:t>
      </w:r>
      <w:r w:rsidRPr="0057089E">
        <w:rPr>
          <w:rFonts w:eastAsia="Times New Roman"/>
          <w:lang w:val="fr-BE" w:eastAsia="fr-BE"/>
        </w:rPr>
        <w:t xml:space="preserve">plutôt que sur base de connaissance était réelle au vu de la complexité de la matrice en entrée de jeu a été soulevée. </w:t>
      </w:r>
    </w:p>
    <w:p w14:paraId="06BED914" w14:textId="77777777" w:rsidR="000D587A" w:rsidRPr="00934E74" w:rsidRDefault="000D587A" w:rsidP="000D587A">
      <w:pPr>
        <w:rPr>
          <w:lang w:val="fr-BE" w:eastAsia="fr-BE"/>
        </w:rPr>
      </w:pPr>
      <w:r w:rsidRPr="00934E74">
        <w:rPr>
          <w:lang w:val="fr-BE" w:eastAsia="fr-BE"/>
        </w:rPr>
        <w:t xml:space="preserve">Les comptes-rendus détaillés des deux journées de travail sont disponibles à l’Annexe 4 du présent rapport. </w:t>
      </w:r>
    </w:p>
    <w:p w14:paraId="629A90BB" w14:textId="09AE0315" w:rsidR="000D587A" w:rsidRDefault="00353936" w:rsidP="000D587A">
      <w:pPr>
        <w:pStyle w:val="Titre2"/>
        <w:rPr>
          <w:rFonts w:eastAsia="Times New Roman"/>
          <w:lang w:val="fr-BE" w:eastAsia="fr-BE"/>
        </w:rPr>
      </w:pPr>
      <w:bookmarkStart w:id="38" w:name="_Toc90389753"/>
      <w:r>
        <w:rPr>
          <w:rFonts w:eastAsia="Times New Roman"/>
          <w:lang w:val="fr-BE" w:eastAsia="fr-BE"/>
        </w:rPr>
        <w:t>Production d’une m</w:t>
      </w:r>
      <w:r w:rsidR="000D587A">
        <w:rPr>
          <w:rFonts w:eastAsia="Times New Roman"/>
          <w:lang w:val="fr-BE" w:eastAsia="fr-BE"/>
        </w:rPr>
        <w:t>atrice consolidée</w:t>
      </w:r>
      <w:bookmarkEnd w:id="38"/>
    </w:p>
    <w:p w14:paraId="5EAF462D" w14:textId="77777777" w:rsidR="000D587A" w:rsidRDefault="000D587A" w:rsidP="000D587A">
      <w:pPr>
        <w:rPr>
          <w:lang w:val="fr-BE" w:eastAsia="fr-BE"/>
        </w:rPr>
      </w:pPr>
      <w:r>
        <w:rPr>
          <w:lang w:val="fr-BE" w:eastAsia="fr-BE"/>
        </w:rPr>
        <w:t xml:space="preserve">En raison des limitations méthodologiques listées ci-dessus, les deux journées de travail n’ont pas permis d’aboutir à une matrice consolidée et prête à l’emploi. </w:t>
      </w:r>
    </w:p>
    <w:p w14:paraId="052409F0" w14:textId="1A483C07" w:rsidR="000D587A" w:rsidRDefault="000D587A" w:rsidP="000D587A">
      <w:pPr>
        <w:rPr>
          <w:lang w:val="fr-BE" w:eastAsia="fr-BE"/>
        </w:rPr>
      </w:pPr>
      <w:r>
        <w:rPr>
          <w:lang w:val="fr-BE" w:eastAsia="fr-BE"/>
        </w:rPr>
        <w:t>Sur base de l’ensemble des enseignements reçus lors de ces deux journées très riches en échange</w:t>
      </w:r>
      <w:r w:rsidR="00353936">
        <w:rPr>
          <w:lang w:val="fr-BE" w:eastAsia="fr-BE"/>
        </w:rPr>
        <w:t>s</w:t>
      </w:r>
      <w:r>
        <w:rPr>
          <w:lang w:val="fr-BE" w:eastAsia="fr-BE"/>
        </w:rPr>
        <w:t xml:space="preserve"> et apprentissages, il a été décidé de travailler </w:t>
      </w:r>
      <w:r w:rsidR="00353936">
        <w:rPr>
          <w:lang w:val="fr-BE" w:eastAsia="fr-BE"/>
        </w:rPr>
        <w:t xml:space="preserve">de proposer une simplification de la matrice (à la fois lignes et colonnes) sur base des commentaires reçus. </w:t>
      </w:r>
    </w:p>
    <w:p w14:paraId="60339EE6" w14:textId="166DE119" w:rsidR="0046260A" w:rsidRDefault="0046260A" w:rsidP="0046260A">
      <w:pPr>
        <w:pStyle w:val="Titre3"/>
        <w:rPr>
          <w:lang w:val="fr-BE" w:eastAsia="fr-BE"/>
        </w:rPr>
      </w:pPr>
      <w:r>
        <w:rPr>
          <w:lang w:val="fr-BE" w:eastAsia="fr-BE"/>
        </w:rPr>
        <w:t>Changements dans la structure de la matrice sur base des retours d’experts</w:t>
      </w:r>
    </w:p>
    <w:p w14:paraId="132E84AE" w14:textId="59894A79" w:rsidR="000D587A" w:rsidRDefault="000D587A" w:rsidP="000D587A">
      <w:pPr>
        <w:rPr>
          <w:rFonts w:eastAsia="Times New Roman"/>
          <w:lang w:val="fr-BE" w:eastAsia="fr-BE"/>
        </w:rPr>
      </w:pPr>
      <w:r>
        <w:rPr>
          <w:rFonts w:eastAsia="Times New Roman"/>
          <w:lang w:val="fr-BE" w:eastAsia="fr-BE"/>
        </w:rPr>
        <w:t>La complexité de la matrice a été à la base de la lourdeur de l’exercice, comme nous le craignions. Il c</w:t>
      </w:r>
      <w:r w:rsidR="00353936">
        <w:rPr>
          <w:rFonts w:eastAsia="Times New Roman"/>
          <w:lang w:val="fr-BE" w:eastAsia="fr-BE"/>
        </w:rPr>
        <w:t xml:space="preserve">onvenait </w:t>
      </w:r>
      <w:r>
        <w:rPr>
          <w:rFonts w:eastAsia="Times New Roman"/>
          <w:lang w:val="fr-BE" w:eastAsia="fr-BE"/>
        </w:rPr>
        <w:t xml:space="preserve">donc d’explorer les pistes pour la simplifier. </w:t>
      </w:r>
    </w:p>
    <w:p w14:paraId="7AA4BC55" w14:textId="77777777" w:rsidR="000D587A" w:rsidRDefault="000D587A" w:rsidP="000D587A">
      <w:pPr>
        <w:rPr>
          <w:rFonts w:eastAsia="Times New Roman"/>
          <w:lang w:val="fr-BE" w:eastAsia="fr-BE"/>
        </w:rPr>
      </w:pPr>
      <w:r>
        <w:rPr>
          <w:rFonts w:eastAsia="Times New Roman"/>
          <w:lang w:val="fr-BE" w:eastAsia="fr-BE"/>
        </w:rPr>
        <w:t>Tout d’abord, pour limiter le nombre de lignes, nous avons :</w:t>
      </w:r>
    </w:p>
    <w:p w14:paraId="1CDA00C4" w14:textId="77777777" w:rsidR="000D587A" w:rsidRDefault="000D587A" w:rsidP="000D587A">
      <w:pPr>
        <w:pStyle w:val="Paragraphedeliste"/>
        <w:numPr>
          <w:ilvl w:val="0"/>
          <w:numId w:val="33"/>
        </w:numPr>
        <w:rPr>
          <w:rFonts w:eastAsia="Times New Roman"/>
          <w:lang w:val="fr-BE" w:eastAsia="fr-BE"/>
        </w:rPr>
      </w:pPr>
      <w:r w:rsidRPr="009272C2">
        <w:rPr>
          <w:rFonts w:eastAsia="Times New Roman"/>
          <w:lang w:val="fr-BE" w:eastAsia="fr-BE"/>
        </w:rPr>
        <w:lastRenderedPageBreak/>
        <w:t>Supprimé certains croisements occupation du sol X contextes écologique inexistants ou peu représentés en Wallonie sur base des statistiques de superficies,</w:t>
      </w:r>
      <w:r>
        <w:rPr>
          <w:rFonts w:eastAsia="Times New Roman"/>
          <w:lang w:val="fr-BE" w:eastAsia="fr-BE"/>
        </w:rPr>
        <w:t xml:space="preserve"> </w:t>
      </w:r>
    </w:p>
    <w:p w14:paraId="725C2AA7" w14:textId="74C5F8B8" w:rsidR="000D587A" w:rsidRPr="009272C2" w:rsidRDefault="000D587A" w:rsidP="000D587A">
      <w:pPr>
        <w:pStyle w:val="Paragraphedeliste"/>
        <w:numPr>
          <w:ilvl w:val="0"/>
          <w:numId w:val="33"/>
        </w:numPr>
        <w:rPr>
          <w:rFonts w:eastAsia="Times New Roman"/>
          <w:lang w:val="fr-BE" w:eastAsia="fr-BE"/>
        </w:rPr>
      </w:pPr>
      <w:r w:rsidRPr="009272C2">
        <w:rPr>
          <w:rFonts w:eastAsia="Times New Roman"/>
          <w:lang w:val="fr-BE" w:eastAsia="fr-BE"/>
        </w:rPr>
        <w:t xml:space="preserve">Rediscuté avec les membres de la SRFB (Société Royale Forestière de Belgique) ayant pris part à l’exercice et qui souhaitaient revenir sur certains des points proposés. Nous avons notamment retravaillé avec eux la typologie des écosystèmes forestiers (voir </w:t>
      </w:r>
      <w:r w:rsidRPr="009272C2">
        <w:rPr>
          <w:rFonts w:eastAsia="Times New Roman"/>
          <w:lang w:val="fr-BE" w:eastAsia="fr-BE"/>
        </w:rPr>
        <w:fldChar w:fldCharType="begin"/>
      </w:r>
      <w:r w:rsidRPr="009272C2">
        <w:rPr>
          <w:rFonts w:eastAsia="Times New Roman"/>
          <w:lang w:val="fr-BE" w:eastAsia="fr-BE"/>
        </w:rPr>
        <w:instrText xml:space="preserve"> REF _Ref89936505 \h  \* MERGEFORMAT </w:instrText>
      </w:r>
      <w:r w:rsidRPr="009272C2">
        <w:rPr>
          <w:rFonts w:eastAsia="Times New Roman"/>
          <w:lang w:val="fr-BE" w:eastAsia="fr-BE"/>
        </w:rPr>
      </w:r>
      <w:r w:rsidRPr="009272C2">
        <w:rPr>
          <w:rFonts w:eastAsia="Times New Roman"/>
          <w:lang w:val="fr-BE" w:eastAsia="fr-BE"/>
        </w:rPr>
        <w:fldChar w:fldCharType="separate"/>
      </w:r>
      <w:r w:rsidRPr="009272C2">
        <w:rPr>
          <w:rFonts w:eastAsia="Times New Roman"/>
          <w:lang w:val="fr-BE" w:eastAsia="fr-BE"/>
        </w:rPr>
        <w:t>Tableau 9</w:t>
      </w:r>
      <w:r w:rsidRPr="009272C2">
        <w:rPr>
          <w:rFonts w:eastAsia="Times New Roman"/>
          <w:lang w:val="fr-BE" w:eastAsia="fr-BE"/>
        </w:rPr>
        <w:fldChar w:fldCharType="end"/>
      </w:r>
      <w:r w:rsidRPr="009272C2">
        <w:rPr>
          <w:rFonts w:eastAsia="Times New Roman"/>
          <w:lang w:val="fr-BE" w:eastAsia="fr-BE"/>
        </w:rPr>
        <w:t>)</w:t>
      </w:r>
      <w:r w:rsidR="00353936">
        <w:rPr>
          <w:rFonts w:eastAsia="Times New Roman"/>
          <w:lang w:val="fr-BE" w:eastAsia="fr-BE"/>
        </w:rPr>
        <w:t>.</w:t>
      </w:r>
    </w:p>
    <w:p w14:paraId="54DD457F" w14:textId="77777777" w:rsidR="000D587A" w:rsidRDefault="000D587A" w:rsidP="000D587A">
      <w:pPr>
        <w:pStyle w:val="Lgende"/>
        <w:rPr>
          <w:lang w:val="fr-BE"/>
        </w:rPr>
      </w:pPr>
      <w:bookmarkStart w:id="39" w:name="_Ref89936505"/>
    </w:p>
    <w:p w14:paraId="47C00AA7" w14:textId="77777777" w:rsidR="000D587A" w:rsidRPr="00934E74" w:rsidRDefault="000D587A" w:rsidP="000D587A">
      <w:pPr>
        <w:pStyle w:val="Lgende"/>
        <w:rPr>
          <w:rFonts w:eastAsia="Times New Roman"/>
          <w:sz w:val="18"/>
          <w:lang w:val="fr-BE" w:eastAsia="fr-BE"/>
        </w:rPr>
      </w:pPr>
      <w:bookmarkStart w:id="40" w:name="_Toc90389778"/>
      <w:r w:rsidRPr="00934E74">
        <w:rPr>
          <w:sz w:val="18"/>
          <w:lang w:val="fr-BE"/>
        </w:rPr>
        <w:t xml:space="preserve">Tableau </w:t>
      </w:r>
      <w:r w:rsidRPr="00934E74">
        <w:rPr>
          <w:sz w:val="18"/>
        </w:rPr>
        <w:fldChar w:fldCharType="begin"/>
      </w:r>
      <w:r w:rsidRPr="00934E74">
        <w:rPr>
          <w:sz w:val="18"/>
          <w:lang w:val="fr-BE"/>
        </w:rPr>
        <w:instrText xml:space="preserve"> SEQ Tableau \* ARABIC </w:instrText>
      </w:r>
      <w:r w:rsidRPr="00934E74">
        <w:rPr>
          <w:sz w:val="18"/>
        </w:rPr>
        <w:fldChar w:fldCharType="separate"/>
      </w:r>
      <w:r>
        <w:rPr>
          <w:noProof/>
          <w:sz w:val="18"/>
          <w:lang w:val="fr-BE"/>
        </w:rPr>
        <w:t>9</w:t>
      </w:r>
      <w:r w:rsidRPr="00934E74">
        <w:rPr>
          <w:sz w:val="18"/>
        </w:rPr>
        <w:fldChar w:fldCharType="end"/>
      </w:r>
      <w:bookmarkEnd w:id="39"/>
      <w:r w:rsidRPr="00934E74">
        <w:rPr>
          <w:sz w:val="18"/>
          <w:lang w:val="fr-BE"/>
        </w:rPr>
        <w:t xml:space="preserve">: </w:t>
      </w:r>
      <w:r w:rsidRPr="00934E74">
        <w:rPr>
          <w:b w:val="0"/>
          <w:sz w:val="18"/>
          <w:lang w:val="fr-BE"/>
        </w:rPr>
        <w:t>Typologie révisée et simplifiée des écosystèmes forestiers (source : novembre 2021, SRFB, cette convention)</w:t>
      </w:r>
      <w:bookmarkEnd w:id="40"/>
    </w:p>
    <w:p w14:paraId="2D6589A0" w14:textId="77777777" w:rsidR="000D587A" w:rsidRDefault="000D587A" w:rsidP="000D587A">
      <w:pPr>
        <w:rPr>
          <w:rFonts w:eastAsia="Times New Roman"/>
          <w:lang w:val="fr-BE" w:eastAsia="fr-BE"/>
        </w:rPr>
      </w:pPr>
      <w:r w:rsidRPr="006C1273">
        <w:rPr>
          <w:noProof/>
        </w:rPr>
        <w:drawing>
          <wp:inline distT="0" distB="0" distL="0" distR="0" wp14:anchorId="35A07E8D" wp14:editId="6923C3C2">
            <wp:extent cx="5760720" cy="23706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70633"/>
                    </a:xfrm>
                    <a:prstGeom prst="rect">
                      <a:avLst/>
                    </a:prstGeom>
                    <a:noFill/>
                    <a:ln>
                      <a:noFill/>
                    </a:ln>
                  </pic:spPr>
                </pic:pic>
              </a:graphicData>
            </a:graphic>
          </wp:inline>
        </w:drawing>
      </w:r>
    </w:p>
    <w:p w14:paraId="2B5D9A9D" w14:textId="77D96347" w:rsidR="000D587A" w:rsidRDefault="000D587A" w:rsidP="000D587A">
      <w:pPr>
        <w:rPr>
          <w:rFonts w:ascii="Calibri Light" w:eastAsia="Times New Roman" w:hAnsi="Calibri Light" w:cs="Calibri Light"/>
          <w:color w:val="000000"/>
          <w:sz w:val="22"/>
          <w:lang w:val="fr-BE" w:eastAsia="fr-BE"/>
        </w:rPr>
      </w:pPr>
      <w:r w:rsidRPr="00B12DEA">
        <w:rPr>
          <w:rFonts w:eastAsia="Times New Roman"/>
          <w:lang w:val="fr-BE" w:eastAsia="fr-BE"/>
        </w:rPr>
        <w:t>Il est à noter que nous avons également rajouté, par rapport à la matrice initiale, une distinction dans les eaux stagnantes pour séparer d’une part les eaux stagnantes et milieux associés de petite taille et d’autre part les lacs de retenue d’eau (réservoirs) tel que ça a été demandé par les experts du groupe 2.</w:t>
      </w:r>
      <w:r w:rsidRPr="00B12DEA">
        <w:rPr>
          <w:rFonts w:ascii="Calibri Light" w:eastAsia="Times New Roman" w:hAnsi="Calibri Light" w:cs="Calibri Light"/>
          <w:color w:val="000000"/>
          <w:sz w:val="22"/>
          <w:lang w:val="fr-BE" w:eastAsia="fr-BE"/>
        </w:rPr>
        <w:t xml:space="preserve"> </w:t>
      </w:r>
    </w:p>
    <w:p w14:paraId="69C295BE" w14:textId="2F931607" w:rsidR="00353936" w:rsidRDefault="00353936" w:rsidP="000D587A">
      <w:pPr>
        <w:rPr>
          <w:rFonts w:eastAsia="Times New Roman"/>
          <w:lang w:val="fr-BE" w:eastAsia="fr-BE"/>
        </w:rPr>
      </w:pPr>
      <w:r>
        <w:rPr>
          <w:rFonts w:eastAsia="Times New Roman"/>
          <w:lang w:val="fr-BE" w:eastAsia="fr-BE"/>
        </w:rPr>
        <w:t xml:space="preserve">De la même manière, une série d’occupations/utilisation du sol n’étaient pas présentes dans la matrice initiale, ce qui rendait le lien avec la cartographie d’occupation/utilisation du sol très délicat (pas de correspondance de certaines classes avec les lignes de la matrice) et nous avons </w:t>
      </w:r>
      <w:r w:rsidR="009D47A2">
        <w:rPr>
          <w:rFonts w:eastAsia="Times New Roman"/>
          <w:lang w:val="fr-BE" w:eastAsia="fr-BE"/>
        </w:rPr>
        <w:t>dû</w:t>
      </w:r>
      <w:r>
        <w:rPr>
          <w:rFonts w:eastAsia="Times New Roman"/>
          <w:lang w:val="fr-BE" w:eastAsia="fr-BE"/>
        </w:rPr>
        <w:t xml:space="preserve"> rajouter aux lignes de la matrice (sans distinction des contextes écologiques) les éléments suivants : </w:t>
      </w:r>
    </w:p>
    <w:p w14:paraId="72F295C5" w14:textId="77777777" w:rsidR="00353936" w:rsidRPr="00353936" w:rsidRDefault="00353936" w:rsidP="00353936">
      <w:pPr>
        <w:pStyle w:val="Paragraphedeliste"/>
        <w:numPr>
          <w:ilvl w:val="0"/>
          <w:numId w:val="35"/>
        </w:numPr>
        <w:rPr>
          <w:rFonts w:eastAsia="Times New Roman"/>
          <w:lang w:val="fr-BE" w:eastAsia="fr-BE"/>
        </w:rPr>
      </w:pPr>
      <w:r w:rsidRPr="00353936">
        <w:rPr>
          <w:rFonts w:eastAsia="Times New Roman"/>
          <w:lang w:val="fr-BE" w:eastAsia="fr-BE"/>
        </w:rPr>
        <w:t>AUT_CULT</w:t>
      </w:r>
      <w:r w:rsidRPr="00353936">
        <w:rPr>
          <w:rFonts w:eastAsia="Times New Roman"/>
          <w:lang w:val="fr-BE" w:eastAsia="fr-BE"/>
        </w:rPr>
        <w:tab/>
        <w:t>Autres usages</w:t>
      </w:r>
      <w:r w:rsidRPr="00353936">
        <w:rPr>
          <w:rFonts w:eastAsia="Times New Roman"/>
          <w:lang w:val="fr-BE" w:eastAsia="fr-BE"/>
        </w:rPr>
        <w:tab/>
        <w:t>Couvert herbacé en rotation dans l'année</w:t>
      </w:r>
    </w:p>
    <w:p w14:paraId="5F6893BC" w14:textId="77777777" w:rsidR="00353936" w:rsidRPr="00353936" w:rsidRDefault="00353936" w:rsidP="00353936">
      <w:pPr>
        <w:pStyle w:val="Paragraphedeliste"/>
        <w:numPr>
          <w:ilvl w:val="0"/>
          <w:numId w:val="35"/>
        </w:numPr>
        <w:rPr>
          <w:rFonts w:eastAsia="Times New Roman"/>
          <w:lang w:val="fr-BE" w:eastAsia="fr-BE"/>
        </w:rPr>
      </w:pPr>
      <w:r w:rsidRPr="00353936">
        <w:rPr>
          <w:rFonts w:eastAsia="Times New Roman"/>
          <w:lang w:val="fr-BE" w:eastAsia="fr-BE"/>
        </w:rPr>
        <w:t>AUT_HER</w:t>
      </w:r>
      <w:r w:rsidRPr="00353936">
        <w:rPr>
          <w:rFonts w:eastAsia="Times New Roman"/>
          <w:lang w:val="fr-BE" w:eastAsia="fr-BE"/>
        </w:rPr>
        <w:tab/>
        <w:t>Autres usages</w:t>
      </w:r>
      <w:r w:rsidRPr="00353936">
        <w:rPr>
          <w:rFonts w:eastAsia="Times New Roman"/>
          <w:lang w:val="fr-BE" w:eastAsia="fr-BE"/>
        </w:rPr>
        <w:tab/>
        <w:t>Couvert herbacé permanent</w:t>
      </w:r>
    </w:p>
    <w:p w14:paraId="49F88629" w14:textId="77777777" w:rsidR="00353936" w:rsidRPr="00353936" w:rsidRDefault="00353936" w:rsidP="00353936">
      <w:pPr>
        <w:pStyle w:val="Paragraphedeliste"/>
        <w:numPr>
          <w:ilvl w:val="0"/>
          <w:numId w:val="35"/>
        </w:numPr>
        <w:rPr>
          <w:rFonts w:eastAsia="Times New Roman"/>
          <w:lang w:val="fr-BE" w:eastAsia="fr-BE"/>
        </w:rPr>
      </w:pPr>
      <w:r w:rsidRPr="00353936">
        <w:rPr>
          <w:rFonts w:eastAsia="Times New Roman"/>
          <w:lang w:val="fr-BE" w:eastAsia="fr-BE"/>
        </w:rPr>
        <w:t>AUT_BOI</w:t>
      </w:r>
      <w:r w:rsidRPr="00353936">
        <w:rPr>
          <w:rFonts w:eastAsia="Times New Roman"/>
          <w:lang w:val="fr-BE" w:eastAsia="fr-BE"/>
        </w:rPr>
        <w:tab/>
        <w:t>Autres usages</w:t>
      </w:r>
      <w:r w:rsidRPr="00353936">
        <w:rPr>
          <w:rFonts w:eastAsia="Times New Roman"/>
          <w:lang w:val="fr-BE" w:eastAsia="fr-BE"/>
        </w:rPr>
        <w:tab/>
        <w:t>Zone boisée</w:t>
      </w:r>
    </w:p>
    <w:p w14:paraId="07DF21E7" w14:textId="5E3FBE31" w:rsidR="00353936" w:rsidRPr="00353936" w:rsidRDefault="00353936" w:rsidP="00353936">
      <w:pPr>
        <w:pStyle w:val="Paragraphedeliste"/>
        <w:numPr>
          <w:ilvl w:val="0"/>
          <w:numId w:val="35"/>
        </w:numPr>
        <w:rPr>
          <w:rFonts w:eastAsia="Times New Roman"/>
          <w:lang w:val="fr-BE" w:eastAsia="fr-BE"/>
        </w:rPr>
      </w:pPr>
      <w:r w:rsidRPr="00353936">
        <w:rPr>
          <w:rFonts w:eastAsia="Times New Roman"/>
          <w:lang w:val="fr-BE" w:eastAsia="fr-BE"/>
        </w:rPr>
        <w:t>AUT_MO</w:t>
      </w:r>
      <w:r w:rsidRPr="00353936">
        <w:rPr>
          <w:rFonts w:eastAsia="Times New Roman"/>
          <w:lang w:val="fr-BE" w:eastAsia="fr-BE"/>
        </w:rPr>
        <w:tab/>
        <w:t>Autres usages</w:t>
      </w:r>
      <w:r w:rsidRPr="00353936">
        <w:rPr>
          <w:rFonts w:eastAsia="Times New Roman"/>
          <w:lang w:val="fr-BE" w:eastAsia="fr-BE"/>
        </w:rPr>
        <w:tab/>
        <w:t>Couvert de buisson (résineux ou feuillus &lt;3m)</w:t>
      </w:r>
    </w:p>
    <w:p w14:paraId="41014A8F" w14:textId="77777777" w:rsidR="000D587A" w:rsidRDefault="000D587A" w:rsidP="000D587A">
      <w:pPr>
        <w:rPr>
          <w:rFonts w:eastAsia="Times New Roman"/>
          <w:lang w:val="fr-BE" w:eastAsia="fr-BE"/>
        </w:rPr>
      </w:pPr>
      <w:r>
        <w:rPr>
          <w:rFonts w:eastAsia="Times New Roman"/>
          <w:lang w:val="fr-BE" w:eastAsia="fr-BE"/>
        </w:rPr>
        <w:t>Par ailleurs, le nombre de colonnes a également été retravaillé, sur base des retours et incompréhensions de certains experts sur certains services. On notera le fait qu’il a été proposé de :</w:t>
      </w:r>
    </w:p>
    <w:p w14:paraId="69961B66" w14:textId="77777777" w:rsidR="000D587A" w:rsidRDefault="000D587A" w:rsidP="000D587A">
      <w:pPr>
        <w:pStyle w:val="Paragraphedeliste"/>
        <w:numPr>
          <w:ilvl w:val="0"/>
          <w:numId w:val="34"/>
        </w:numPr>
        <w:rPr>
          <w:rFonts w:eastAsia="Times New Roman"/>
          <w:lang w:val="fr-BE" w:eastAsia="fr-BE"/>
        </w:rPr>
      </w:pPr>
      <w:r>
        <w:rPr>
          <w:rFonts w:eastAsia="Times New Roman"/>
          <w:lang w:val="fr-BE" w:eastAsia="fr-BE"/>
        </w:rPr>
        <w:t>Transformer la colonne ‘m</w:t>
      </w:r>
      <w:r w:rsidRPr="00CB1494">
        <w:rPr>
          <w:rFonts w:eastAsia="Times New Roman"/>
          <w:lang w:val="fr-BE" w:eastAsia="fr-BE"/>
        </w:rPr>
        <w:t>itigation du bruit et des impacts visuels</w:t>
      </w:r>
      <w:r>
        <w:rPr>
          <w:rFonts w:eastAsia="Times New Roman"/>
          <w:lang w:val="fr-BE" w:eastAsia="fr-BE"/>
        </w:rPr>
        <w:t xml:space="preserve">’ en deux colonnes séparées : ‘mitigation du bruit’ d’une part et ‘mitigation des impacts visuels’ d’autre part, </w:t>
      </w:r>
    </w:p>
    <w:p w14:paraId="3EA614E3" w14:textId="77777777" w:rsidR="000D587A" w:rsidRDefault="000D587A" w:rsidP="000D587A">
      <w:pPr>
        <w:pStyle w:val="Paragraphedeliste"/>
        <w:numPr>
          <w:ilvl w:val="0"/>
          <w:numId w:val="34"/>
        </w:numPr>
        <w:rPr>
          <w:rFonts w:eastAsia="Times New Roman"/>
          <w:lang w:val="fr-BE" w:eastAsia="fr-BE"/>
        </w:rPr>
      </w:pPr>
      <w:r>
        <w:rPr>
          <w:rFonts w:eastAsia="Times New Roman"/>
          <w:lang w:val="fr-BE" w:eastAsia="fr-BE"/>
        </w:rPr>
        <w:t xml:space="preserve">Pour les services de régulation : </w:t>
      </w:r>
    </w:p>
    <w:p w14:paraId="047C1379" w14:textId="38C0D925" w:rsidR="000D587A" w:rsidRDefault="000D587A" w:rsidP="000D587A">
      <w:pPr>
        <w:pStyle w:val="Paragraphedeliste"/>
        <w:numPr>
          <w:ilvl w:val="1"/>
          <w:numId w:val="34"/>
        </w:numPr>
        <w:rPr>
          <w:rFonts w:eastAsia="Times New Roman"/>
          <w:lang w:val="fr-BE" w:eastAsia="fr-BE"/>
        </w:rPr>
      </w:pPr>
      <w:r w:rsidRPr="00CB1494">
        <w:rPr>
          <w:rFonts w:eastAsia="Times New Roman"/>
          <w:lang w:val="fr-BE" w:eastAsia="fr-BE"/>
        </w:rPr>
        <w:t>Supprimer les colonnes suivantes (car non directement liées à une typologie d’écosystème particulière) : ‘dispersion des graines’, ‘maintien des habitats tout au long du cycle de vie des espèces’, ‘contrôle biologique’, ‘régulation des maladies humaines’,</w:t>
      </w:r>
    </w:p>
    <w:p w14:paraId="2703B59E" w14:textId="77777777" w:rsidR="000D587A" w:rsidRPr="00CB1494" w:rsidRDefault="000D587A" w:rsidP="000D587A">
      <w:pPr>
        <w:pStyle w:val="Paragraphedeliste"/>
        <w:numPr>
          <w:ilvl w:val="1"/>
          <w:numId w:val="34"/>
        </w:numPr>
        <w:rPr>
          <w:rFonts w:eastAsia="Times New Roman"/>
          <w:lang w:val="fr-BE" w:eastAsia="fr-BE"/>
        </w:rPr>
      </w:pPr>
      <w:r w:rsidRPr="00CB1494">
        <w:rPr>
          <w:rFonts w:eastAsia="Times New Roman"/>
          <w:lang w:val="fr-BE" w:eastAsia="fr-BE"/>
        </w:rPr>
        <w:t>Supprimer la colonne ‘processus d'altération, de décomposition et de fixation des sols’ car elle a été jugée comme faisant partie des services de soutien et la considérer ici impliquerait du double comptage,</w:t>
      </w:r>
    </w:p>
    <w:p w14:paraId="545B2BC4" w14:textId="77777777" w:rsidR="000D587A" w:rsidRDefault="000D587A" w:rsidP="000D587A">
      <w:pPr>
        <w:pStyle w:val="Paragraphedeliste"/>
        <w:numPr>
          <w:ilvl w:val="0"/>
          <w:numId w:val="34"/>
        </w:numPr>
        <w:rPr>
          <w:rFonts w:eastAsia="Times New Roman"/>
          <w:lang w:val="fr-BE" w:eastAsia="fr-BE"/>
        </w:rPr>
      </w:pPr>
      <w:r>
        <w:rPr>
          <w:rFonts w:eastAsia="Times New Roman"/>
          <w:lang w:val="fr-BE" w:eastAsia="fr-BE"/>
        </w:rPr>
        <w:lastRenderedPageBreak/>
        <w:t>Pour les services culturels :</w:t>
      </w:r>
    </w:p>
    <w:p w14:paraId="48AACEFA" w14:textId="02FAFB2C" w:rsidR="000D587A" w:rsidRDefault="000D587A" w:rsidP="000D587A">
      <w:pPr>
        <w:pStyle w:val="Paragraphedeliste"/>
        <w:numPr>
          <w:ilvl w:val="1"/>
          <w:numId w:val="34"/>
        </w:numPr>
        <w:rPr>
          <w:rFonts w:eastAsia="Times New Roman"/>
          <w:lang w:val="fr-BE" w:eastAsia="fr-BE"/>
        </w:rPr>
      </w:pPr>
      <w:r>
        <w:rPr>
          <w:rFonts w:eastAsia="Times New Roman"/>
          <w:lang w:val="fr-BE" w:eastAsia="fr-BE"/>
        </w:rPr>
        <w:t>La distinction entre le point de vue des utilisateurs et des gestionnaires n’a pas été jugée pertinente par les experts ayant pris part à l’exercice. Seules 4 colonnes sont donc restées : ‘e</w:t>
      </w:r>
      <w:r w:rsidRPr="00CB1494">
        <w:rPr>
          <w:rFonts w:eastAsia="Times New Roman"/>
          <w:lang w:val="fr-BE" w:eastAsia="fr-BE"/>
        </w:rPr>
        <w:t>nvironnement de la vie courante (pour vivre et travailler)</w:t>
      </w:r>
      <w:r>
        <w:rPr>
          <w:rFonts w:eastAsia="Times New Roman"/>
          <w:lang w:val="fr-BE" w:eastAsia="fr-BE"/>
        </w:rPr>
        <w:t>’, ‘s</w:t>
      </w:r>
      <w:r w:rsidRPr="00CB1494">
        <w:rPr>
          <w:rFonts w:eastAsia="Times New Roman"/>
          <w:lang w:val="fr-BE" w:eastAsia="fr-BE"/>
        </w:rPr>
        <w:t>ources d'expériences et de connaissance (science et éducation)</w:t>
      </w:r>
      <w:r>
        <w:rPr>
          <w:rFonts w:eastAsia="Times New Roman"/>
          <w:lang w:val="fr-BE" w:eastAsia="fr-BE"/>
        </w:rPr>
        <w:t>’, ‘e</w:t>
      </w:r>
      <w:r w:rsidRPr="00CB1494">
        <w:rPr>
          <w:rFonts w:eastAsia="Times New Roman"/>
          <w:lang w:val="fr-BE" w:eastAsia="fr-BE"/>
        </w:rPr>
        <w:t>nvironnement pour des loisirs (activités récréatives)</w:t>
      </w:r>
      <w:r>
        <w:rPr>
          <w:rFonts w:eastAsia="Times New Roman"/>
          <w:lang w:val="fr-BE" w:eastAsia="fr-BE"/>
        </w:rPr>
        <w:t>’, ’</w:t>
      </w:r>
      <w:r w:rsidRPr="00CB1494">
        <w:rPr>
          <w:rFonts w:eastAsia="Times New Roman"/>
          <w:lang w:val="fr-BE" w:eastAsia="fr-BE"/>
        </w:rPr>
        <w:t>Sources d'inspiration et de valeurs (entités emblématique et inspiration artistique)</w:t>
      </w:r>
      <w:r>
        <w:rPr>
          <w:rFonts w:eastAsia="Times New Roman"/>
          <w:lang w:val="fr-BE" w:eastAsia="fr-BE"/>
        </w:rPr>
        <w:t>’.</w:t>
      </w:r>
    </w:p>
    <w:p w14:paraId="71827A15" w14:textId="63C47FF5" w:rsidR="00353936" w:rsidRDefault="0046260A" w:rsidP="0046260A">
      <w:pPr>
        <w:pStyle w:val="Titre3"/>
        <w:rPr>
          <w:rFonts w:eastAsia="Times New Roman"/>
          <w:lang w:val="fr-BE" w:eastAsia="fr-BE"/>
        </w:rPr>
      </w:pPr>
      <w:r>
        <w:rPr>
          <w:rFonts w:eastAsia="Times New Roman"/>
          <w:lang w:val="fr-BE" w:eastAsia="fr-BE"/>
        </w:rPr>
        <w:t>Enrichissement des nouvelles lignes/colonnes</w:t>
      </w:r>
    </w:p>
    <w:p w14:paraId="046DB3FF" w14:textId="279E4416" w:rsidR="00EC71FA" w:rsidRDefault="00A838AC" w:rsidP="00EC71FA">
      <w:pPr>
        <w:rPr>
          <w:lang w:val="fr-BE" w:eastAsia="fr-BE"/>
        </w:rPr>
      </w:pPr>
      <w:r>
        <w:rPr>
          <w:lang w:val="fr-BE" w:eastAsia="fr-BE"/>
        </w:rPr>
        <w:t xml:space="preserve">Comme expliqué au point précédent, les deux journées d’exercice ont amené à des changements dans la structure de la matrice. Afin de pouvoir consolider cette dernière, des règles d’attribution de valeurs ont donc </w:t>
      </w:r>
      <w:proofErr w:type="spellStart"/>
      <w:r>
        <w:rPr>
          <w:lang w:val="fr-BE" w:eastAsia="fr-BE"/>
        </w:rPr>
        <w:t>du</w:t>
      </w:r>
      <w:proofErr w:type="spellEnd"/>
      <w:r>
        <w:rPr>
          <w:lang w:val="fr-BE" w:eastAsia="fr-BE"/>
        </w:rPr>
        <w:t xml:space="preserve"> être faites pour les lignes et/ou colonnes qui n’avaient pas été complétées en séance. Le présent paragraphe présente, par ligne et par colonne, les règles poursuivies pour leur complétion. Les niveaux de certitude associés à ces lignes et colonnes sont nettement moins élevées que pour les autres informations traitées en séance avec les experts. </w:t>
      </w:r>
    </w:p>
    <w:p w14:paraId="7DA6BC88" w14:textId="3B06FE35" w:rsidR="00F2220E" w:rsidRDefault="00F2220E" w:rsidP="00F2220E">
      <w:pPr>
        <w:pStyle w:val="Titre5"/>
        <w:rPr>
          <w:lang w:val="fr-BE" w:eastAsia="fr-BE"/>
        </w:rPr>
      </w:pPr>
      <w:r>
        <w:rPr>
          <w:lang w:val="fr-BE" w:eastAsia="fr-BE"/>
        </w:rPr>
        <w:t>Utilisation/occupation du sol ‘sylviculture’</w:t>
      </w:r>
    </w:p>
    <w:p w14:paraId="75EAE1AE" w14:textId="6673B75F" w:rsidR="00A838AC" w:rsidRDefault="00A838AC" w:rsidP="00EC71FA">
      <w:pPr>
        <w:rPr>
          <w:lang w:val="fr-BE" w:eastAsia="fr-BE"/>
        </w:rPr>
      </w:pPr>
      <w:r>
        <w:rPr>
          <w:lang w:val="fr-BE" w:eastAsia="fr-BE"/>
        </w:rPr>
        <w:t>Lignes relatives à l’utilisation du sol ‘sylviculture’, forêts feuillues : la moyenne des lignes complétées en séance pour les différentes essences feuillues a été utilisée.</w:t>
      </w:r>
    </w:p>
    <w:p w14:paraId="35E0D492" w14:textId="3601285E" w:rsidR="00A838AC" w:rsidRDefault="00A838AC" w:rsidP="00EC71FA">
      <w:pPr>
        <w:rPr>
          <w:lang w:val="fr-BE" w:eastAsia="fr-BE"/>
        </w:rPr>
      </w:pPr>
      <w:r>
        <w:rPr>
          <w:lang w:val="fr-BE" w:eastAsia="fr-BE"/>
        </w:rPr>
        <w:t>Lignes relatives à l’utilisation du sol ‘sylviculture’, forêts résineux : la moyenne des lignes complétées en séance pour les différentes essences résineuses a été utilisée.</w:t>
      </w:r>
    </w:p>
    <w:p w14:paraId="65766434" w14:textId="26D6731F" w:rsidR="000E6C87" w:rsidRDefault="000E6C87" w:rsidP="000E6C87">
      <w:pPr>
        <w:pStyle w:val="Titre5"/>
        <w:rPr>
          <w:lang w:val="fr-BE" w:eastAsia="fr-BE"/>
        </w:rPr>
      </w:pPr>
      <w:r>
        <w:rPr>
          <w:lang w:val="fr-BE" w:eastAsia="fr-BE"/>
        </w:rPr>
        <w:t xml:space="preserve">Nouvelles </w:t>
      </w:r>
      <w:r w:rsidR="00001D5C">
        <w:rPr>
          <w:lang w:val="fr-BE" w:eastAsia="fr-BE"/>
        </w:rPr>
        <w:t>lignes</w:t>
      </w:r>
      <w:r>
        <w:rPr>
          <w:lang w:val="fr-BE" w:eastAsia="fr-BE"/>
        </w:rPr>
        <w:t xml:space="preserve"> relatives aux ‘autres usages’</w:t>
      </w:r>
    </w:p>
    <w:p w14:paraId="281CA653" w14:textId="1AC897BF" w:rsidR="000E6C87" w:rsidRPr="00353936" w:rsidRDefault="000E6C87" w:rsidP="000E6C87">
      <w:pPr>
        <w:pStyle w:val="Paragraphedeliste"/>
        <w:numPr>
          <w:ilvl w:val="0"/>
          <w:numId w:val="35"/>
        </w:numPr>
        <w:rPr>
          <w:rFonts w:eastAsia="Times New Roman"/>
          <w:lang w:val="fr-BE" w:eastAsia="fr-BE"/>
        </w:rPr>
      </w:pPr>
      <w:r w:rsidRPr="00353936">
        <w:rPr>
          <w:rFonts w:eastAsia="Times New Roman"/>
          <w:lang w:val="fr-BE" w:eastAsia="fr-BE"/>
        </w:rPr>
        <w:t>AUT_CULT</w:t>
      </w:r>
      <w:r w:rsidRPr="00353936">
        <w:rPr>
          <w:rFonts w:eastAsia="Times New Roman"/>
          <w:lang w:val="fr-BE" w:eastAsia="fr-BE"/>
        </w:rPr>
        <w:tab/>
        <w:t>Autres usages</w:t>
      </w:r>
      <w:r w:rsidRPr="00353936">
        <w:rPr>
          <w:rFonts w:eastAsia="Times New Roman"/>
          <w:lang w:val="fr-BE" w:eastAsia="fr-BE"/>
        </w:rPr>
        <w:tab/>
        <w:t>Couvert herbacé en rotation dans l'année</w:t>
      </w:r>
      <w:r>
        <w:rPr>
          <w:rFonts w:eastAsia="Times New Roman"/>
          <w:lang w:val="fr-BE" w:eastAsia="fr-BE"/>
        </w:rPr>
        <w:t xml:space="preserve"> : les valeurs </w:t>
      </w:r>
      <w:r w:rsidR="00CD5239" w:rsidRPr="00CD5239">
        <w:rPr>
          <w:rFonts w:eastAsia="Times New Roman"/>
          <w:lang w:val="fr-BE" w:eastAsia="fr-BE"/>
        </w:rPr>
        <w:t>Autres cultures et autres usages agricoles</w:t>
      </w:r>
      <w:r w:rsidR="00CD5239">
        <w:rPr>
          <w:rFonts w:eastAsia="Times New Roman"/>
          <w:lang w:val="fr-BE" w:eastAsia="fr-BE"/>
        </w:rPr>
        <w:t xml:space="preserve"> </w:t>
      </w:r>
      <w:r>
        <w:rPr>
          <w:rFonts w:eastAsia="Times New Roman"/>
          <w:lang w:val="fr-BE" w:eastAsia="fr-BE"/>
        </w:rPr>
        <w:t xml:space="preserve">ont été utilisées pour compléter cette ligne. </w:t>
      </w:r>
    </w:p>
    <w:p w14:paraId="6E25924B" w14:textId="7CCBDE43" w:rsidR="000E6C87" w:rsidRPr="00353936" w:rsidRDefault="000E6C87" w:rsidP="000E6C87">
      <w:pPr>
        <w:pStyle w:val="Paragraphedeliste"/>
        <w:numPr>
          <w:ilvl w:val="0"/>
          <w:numId w:val="35"/>
        </w:numPr>
        <w:rPr>
          <w:rFonts w:eastAsia="Times New Roman"/>
          <w:lang w:val="fr-BE" w:eastAsia="fr-BE"/>
        </w:rPr>
      </w:pPr>
      <w:r w:rsidRPr="00353936">
        <w:rPr>
          <w:rFonts w:eastAsia="Times New Roman"/>
          <w:lang w:val="fr-BE" w:eastAsia="fr-BE"/>
        </w:rPr>
        <w:t>AUT_HER</w:t>
      </w:r>
      <w:r w:rsidRPr="00353936">
        <w:rPr>
          <w:rFonts w:eastAsia="Times New Roman"/>
          <w:lang w:val="fr-BE" w:eastAsia="fr-BE"/>
        </w:rPr>
        <w:tab/>
        <w:t>Autres usages</w:t>
      </w:r>
      <w:r w:rsidRPr="00353936">
        <w:rPr>
          <w:rFonts w:eastAsia="Times New Roman"/>
          <w:lang w:val="fr-BE" w:eastAsia="fr-BE"/>
        </w:rPr>
        <w:tab/>
        <w:t>Couvert herbacé permanent</w:t>
      </w:r>
      <w:r>
        <w:rPr>
          <w:rFonts w:eastAsia="Times New Roman"/>
          <w:lang w:val="fr-BE" w:eastAsia="fr-BE"/>
        </w:rPr>
        <w:t xml:space="preserve"> : les valeurs des prairies permanentes sur sols à bon potentiel ont été utilisées pour compléter cette ligne. </w:t>
      </w:r>
    </w:p>
    <w:p w14:paraId="326A46C6" w14:textId="689ED7FF" w:rsidR="000E6C87" w:rsidRPr="00353936" w:rsidRDefault="000E6C87" w:rsidP="000E6C87">
      <w:pPr>
        <w:pStyle w:val="Paragraphedeliste"/>
        <w:numPr>
          <w:ilvl w:val="0"/>
          <w:numId w:val="35"/>
        </w:numPr>
        <w:rPr>
          <w:rFonts w:eastAsia="Times New Roman"/>
          <w:lang w:val="fr-BE" w:eastAsia="fr-BE"/>
        </w:rPr>
      </w:pPr>
      <w:r w:rsidRPr="00353936">
        <w:rPr>
          <w:rFonts w:eastAsia="Times New Roman"/>
          <w:lang w:val="fr-BE" w:eastAsia="fr-BE"/>
        </w:rPr>
        <w:t>AUT_BOI</w:t>
      </w:r>
      <w:r w:rsidRPr="00353936">
        <w:rPr>
          <w:rFonts w:eastAsia="Times New Roman"/>
          <w:lang w:val="fr-BE" w:eastAsia="fr-BE"/>
        </w:rPr>
        <w:tab/>
        <w:t>Autres usages</w:t>
      </w:r>
      <w:r w:rsidRPr="00353936">
        <w:rPr>
          <w:rFonts w:eastAsia="Times New Roman"/>
          <w:lang w:val="fr-BE" w:eastAsia="fr-BE"/>
        </w:rPr>
        <w:tab/>
        <w:t>Zone boisée</w:t>
      </w:r>
      <w:r>
        <w:rPr>
          <w:rFonts w:eastAsia="Times New Roman"/>
          <w:lang w:val="fr-BE" w:eastAsia="fr-BE"/>
        </w:rPr>
        <w:t xml:space="preserve"> : la moyenne des valeurs prises pour les forêts résineux et feuillus sur sols à bon potentiel en sylviculture ont été utilisées pour compléter cette ligne. </w:t>
      </w:r>
    </w:p>
    <w:p w14:paraId="3229F9C4" w14:textId="145A0A95" w:rsidR="000E6C87" w:rsidRPr="00353936" w:rsidRDefault="000E6C87" w:rsidP="000E6C87">
      <w:pPr>
        <w:pStyle w:val="Paragraphedeliste"/>
        <w:numPr>
          <w:ilvl w:val="0"/>
          <w:numId w:val="35"/>
        </w:numPr>
        <w:rPr>
          <w:rFonts w:eastAsia="Times New Roman"/>
          <w:lang w:val="fr-BE" w:eastAsia="fr-BE"/>
        </w:rPr>
      </w:pPr>
      <w:r w:rsidRPr="00353936">
        <w:rPr>
          <w:rFonts w:eastAsia="Times New Roman"/>
          <w:lang w:val="fr-BE" w:eastAsia="fr-BE"/>
        </w:rPr>
        <w:t>AUT_MO</w:t>
      </w:r>
      <w:r w:rsidRPr="00353936">
        <w:rPr>
          <w:rFonts w:eastAsia="Times New Roman"/>
          <w:lang w:val="fr-BE" w:eastAsia="fr-BE"/>
        </w:rPr>
        <w:tab/>
        <w:t>Autres usages</w:t>
      </w:r>
      <w:r w:rsidRPr="00353936">
        <w:rPr>
          <w:rFonts w:eastAsia="Times New Roman"/>
          <w:lang w:val="fr-BE" w:eastAsia="fr-BE"/>
        </w:rPr>
        <w:tab/>
        <w:t>Couvert de buisson (résineux ou feuillus &lt;3m)</w:t>
      </w:r>
      <w:r>
        <w:rPr>
          <w:rFonts w:eastAsia="Times New Roman"/>
          <w:lang w:val="fr-BE" w:eastAsia="fr-BE"/>
        </w:rPr>
        <w:t xml:space="preserve"> : les valeurs des ‘jardins et parcs’ ont été utilisées pour compléter cette ligne. </w:t>
      </w:r>
    </w:p>
    <w:p w14:paraId="75DFDC8B" w14:textId="2140712C" w:rsidR="000E6C87" w:rsidRDefault="000E6C87" w:rsidP="000E6C87">
      <w:pPr>
        <w:pStyle w:val="Titre5"/>
        <w:rPr>
          <w:lang w:val="fr-BE" w:eastAsia="fr-BE"/>
        </w:rPr>
      </w:pPr>
      <w:r>
        <w:rPr>
          <w:lang w:val="fr-BE" w:eastAsia="fr-BE"/>
        </w:rPr>
        <w:t xml:space="preserve">Nouvelles </w:t>
      </w:r>
      <w:r w:rsidR="00001D5C">
        <w:rPr>
          <w:lang w:val="fr-BE" w:eastAsia="fr-BE"/>
        </w:rPr>
        <w:t>lignes</w:t>
      </w:r>
      <w:r>
        <w:rPr>
          <w:lang w:val="fr-BE" w:eastAsia="fr-BE"/>
        </w:rPr>
        <w:t xml:space="preserve"> relatives aux surfaces en eau</w:t>
      </w:r>
    </w:p>
    <w:p w14:paraId="219B1C4E" w14:textId="4CD00215" w:rsidR="000E6C87" w:rsidRDefault="00001D5C" w:rsidP="00001D5C">
      <w:pPr>
        <w:rPr>
          <w:lang w:val="fr-BE" w:eastAsia="fr-BE"/>
        </w:rPr>
      </w:pPr>
      <w:r w:rsidRPr="00001D5C">
        <w:rPr>
          <w:lang w:val="fr-BE" w:eastAsia="fr-BE"/>
        </w:rPr>
        <w:t xml:space="preserve">Ces nouvelles lignes ont été décidées en séance et les experts se sont dès lors prononcés sur les nouvelles lignes au cours de la séance. </w:t>
      </w:r>
    </w:p>
    <w:p w14:paraId="62ECCA7A" w14:textId="05FC60B8" w:rsidR="00001D5C" w:rsidRDefault="00001D5C" w:rsidP="00001D5C">
      <w:pPr>
        <w:pStyle w:val="Titre5"/>
        <w:rPr>
          <w:lang w:val="fr-BE" w:eastAsia="fr-BE"/>
        </w:rPr>
      </w:pPr>
      <w:r>
        <w:rPr>
          <w:lang w:val="fr-BE" w:eastAsia="fr-BE"/>
        </w:rPr>
        <w:t>Nouvelle colonne sur le ‘bruit’</w:t>
      </w:r>
    </w:p>
    <w:p w14:paraId="3E171576" w14:textId="27778B15" w:rsidR="00001D5C" w:rsidRPr="00001D5C" w:rsidRDefault="00001D5C" w:rsidP="00001D5C">
      <w:pPr>
        <w:rPr>
          <w:lang w:val="fr-BE" w:eastAsia="fr-BE"/>
        </w:rPr>
      </w:pPr>
      <w:r>
        <w:rPr>
          <w:lang w:val="fr-BE" w:eastAsia="fr-BE"/>
        </w:rPr>
        <w:t>Des valeurs supérieures à zéro n’ont été attribuées qu’aux zones boisées. Des valeurs de 3.5 ont été données aux résineux et de 3.0 aux feuillus. La différence principale entre les deux types de couverts vient de la densité du couvert qui est souvent plus importante en résineux et qui explique de ce fait cette faible différence. Une valeur de 2.0 a été donnée à la catégorie ‘jardins et parcs’.</w:t>
      </w:r>
    </w:p>
    <w:p w14:paraId="5BD31F51" w14:textId="10EEAB7B" w:rsidR="000D587A" w:rsidRPr="0057089E" w:rsidRDefault="000D587A" w:rsidP="000D587A">
      <w:pPr>
        <w:pStyle w:val="Titre1"/>
        <w:rPr>
          <w:lang w:val="fr-BE" w:eastAsia="fr-BE"/>
        </w:rPr>
      </w:pPr>
      <w:r>
        <w:rPr>
          <w:lang w:val="fr-BE" w:eastAsia="fr-BE"/>
        </w:rPr>
        <w:t>Conclusion</w:t>
      </w:r>
    </w:p>
    <w:p w14:paraId="1D955108" w14:textId="301F6B96" w:rsidR="000D587A" w:rsidRDefault="000D587A" w:rsidP="000D587A">
      <w:pPr>
        <w:rPr>
          <w:rFonts w:eastAsia="Times New Roman"/>
          <w:lang w:val="fr-BE" w:eastAsia="fr-BE"/>
        </w:rPr>
      </w:pPr>
      <w:r>
        <w:rPr>
          <w:rFonts w:eastAsia="Times New Roman"/>
          <w:lang w:val="fr-BE" w:eastAsia="fr-BE"/>
        </w:rPr>
        <w:lastRenderedPageBreak/>
        <w:t xml:space="preserve">La matrice des capacités telle que présentée ici représente un premier exercice de production d’une matrice d’évaluation des services écosystémiques. Elle permet d’une part de réaliser des cartographies simplifiées des services et de faire des évaluations d’impacts de changements d’occupation/utilisation du sol sur la fourniture des services. </w:t>
      </w:r>
    </w:p>
    <w:p w14:paraId="406F33DB" w14:textId="1D99D75C" w:rsidR="00001D5C" w:rsidRDefault="00001D5C" w:rsidP="000D587A">
      <w:pPr>
        <w:rPr>
          <w:rFonts w:eastAsia="Times New Roman"/>
          <w:lang w:val="fr-BE" w:eastAsia="fr-BE"/>
        </w:rPr>
      </w:pPr>
      <w:r>
        <w:rPr>
          <w:rFonts w:eastAsia="Times New Roman"/>
          <w:lang w:val="fr-BE" w:eastAsia="fr-BE"/>
        </w:rPr>
        <w:t xml:space="preserve">Elle est proposée en annexe du présent document et est également publiée sur le site internet des services écosystémiques. </w:t>
      </w:r>
    </w:p>
    <w:p w14:paraId="56358EEA" w14:textId="77777777" w:rsidR="00001D5C" w:rsidRDefault="00001D5C" w:rsidP="000D587A">
      <w:pPr>
        <w:rPr>
          <w:rFonts w:eastAsia="Times New Roman"/>
          <w:lang w:val="fr-BE" w:eastAsia="fr-BE"/>
        </w:rPr>
      </w:pPr>
    </w:p>
    <w:p w14:paraId="5C934F36" w14:textId="7E318E03" w:rsidR="00353936" w:rsidRDefault="00353936" w:rsidP="000D587A">
      <w:pPr>
        <w:rPr>
          <w:rFonts w:eastAsia="Times New Roman"/>
          <w:lang w:val="fr-BE" w:eastAsia="fr-BE"/>
        </w:rPr>
      </w:pPr>
      <w:r>
        <w:rPr>
          <w:rFonts w:eastAsia="Times New Roman"/>
          <w:lang w:val="fr-BE" w:eastAsia="fr-BE"/>
        </w:rPr>
        <w:t xml:space="preserve">Ce travail est directement lié avec le travail relatif à la production de la carte de l’occupation/utilisation du sol de 2019 qui fait l’objet d’un rapport technique séparé. C’est en effet une des données d’entrée de la matrice des capacités, avec les contextes écologiques. </w:t>
      </w:r>
    </w:p>
    <w:p w14:paraId="0AD113BD" w14:textId="77777777" w:rsidR="00001D5C" w:rsidRDefault="00001D5C" w:rsidP="00001D5C">
      <w:pPr>
        <w:rPr>
          <w:rFonts w:eastAsia="Times New Roman"/>
          <w:lang w:val="fr-BE" w:eastAsia="fr-BE"/>
        </w:rPr>
      </w:pPr>
      <w:r>
        <w:rPr>
          <w:rFonts w:eastAsia="Times New Roman"/>
          <w:lang w:val="fr-BE" w:eastAsia="fr-BE"/>
        </w:rPr>
        <w:t xml:space="preserve">Un raster d’utilisation/occupation du sol croisé avec les contextes écologiques selon la nomenclature de la matrice et dans lequel la table attributaire reprend les colonnes </w:t>
      </w:r>
      <w:proofErr w:type="spellStart"/>
      <w:r>
        <w:rPr>
          <w:rFonts w:eastAsia="Times New Roman"/>
          <w:lang w:val="fr-BE" w:eastAsia="fr-BE"/>
        </w:rPr>
        <w:t>des</w:t>
      </w:r>
      <w:proofErr w:type="spellEnd"/>
      <w:r>
        <w:rPr>
          <w:rFonts w:eastAsia="Times New Roman"/>
          <w:lang w:val="fr-BE" w:eastAsia="fr-BE"/>
        </w:rPr>
        <w:t xml:space="preserve"> SES et les valeurs de la matrice a été produit. Il est disponible comme livrable final de la convention et les métadonnées pour sa publication sur le </w:t>
      </w:r>
      <w:proofErr w:type="spellStart"/>
      <w:r>
        <w:rPr>
          <w:rFonts w:eastAsia="Times New Roman"/>
          <w:lang w:val="fr-BE" w:eastAsia="fr-BE"/>
        </w:rPr>
        <w:t>géoportail</w:t>
      </w:r>
      <w:proofErr w:type="spellEnd"/>
      <w:r>
        <w:rPr>
          <w:rFonts w:eastAsia="Times New Roman"/>
          <w:lang w:val="fr-BE" w:eastAsia="fr-BE"/>
        </w:rPr>
        <w:t xml:space="preserve"> </w:t>
      </w:r>
      <w:proofErr w:type="spellStart"/>
      <w:r>
        <w:rPr>
          <w:rFonts w:eastAsia="Times New Roman"/>
          <w:lang w:val="fr-BE" w:eastAsia="fr-BE"/>
        </w:rPr>
        <w:t>walonmap</w:t>
      </w:r>
      <w:proofErr w:type="spellEnd"/>
      <w:r>
        <w:rPr>
          <w:rFonts w:eastAsia="Times New Roman"/>
          <w:lang w:val="fr-BE" w:eastAsia="fr-BE"/>
        </w:rPr>
        <w:t xml:space="preserve"> ont été produites. </w:t>
      </w:r>
    </w:p>
    <w:p w14:paraId="4E220971" w14:textId="77777777" w:rsidR="00001D5C" w:rsidRDefault="00001D5C" w:rsidP="000D587A">
      <w:pPr>
        <w:rPr>
          <w:rFonts w:eastAsia="Times New Roman"/>
          <w:lang w:val="fr-BE" w:eastAsia="fr-BE"/>
        </w:rPr>
      </w:pPr>
    </w:p>
    <w:p w14:paraId="5CBC0700" w14:textId="2E78DE74" w:rsidR="000D587A" w:rsidRDefault="00001D5C" w:rsidP="000D587A">
      <w:pPr>
        <w:rPr>
          <w:lang w:val="fr-BE"/>
        </w:rPr>
      </w:pPr>
      <w:r>
        <w:rPr>
          <w:lang w:val="fr-BE"/>
        </w:rPr>
        <w:t>Ce travail représente un</w:t>
      </w:r>
      <w:r w:rsidR="000D587A">
        <w:rPr>
          <w:lang w:val="fr-BE"/>
        </w:rPr>
        <w:t xml:space="preserve"> premier exercice</w:t>
      </w:r>
      <w:r>
        <w:rPr>
          <w:lang w:val="fr-BE"/>
        </w:rPr>
        <w:t xml:space="preserve"> et </w:t>
      </w:r>
      <w:r w:rsidR="000D587A">
        <w:rPr>
          <w:lang w:val="fr-BE"/>
        </w:rPr>
        <w:t xml:space="preserve">comporte des simplifications et des limitations, dont notamment : </w:t>
      </w:r>
    </w:p>
    <w:p w14:paraId="2CC11B3D" w14:textId="36A05846" w:rsidR="000D587A" w:rsidRDefault="000D587A" w:rsidP="000D587A">
      <w:pPr>
        <w:pStyle w:val="Paragraphedeliste"/>
        <w:numPr>
          <w:ilvl w:val="0"/>
          <w:numId w:val="34"/>
        </w:numPr>
        <w:rPr>
          <w:lang w:val="fr-BE"/>
        </w:rPr>
      </w:pPr>
      <w:r>
        <w:rPr>
          <w:lang w:val="fr-BE"/>
        </w:rPr>
        <w:t>Le fait que les lignes et les colonnes aient été modifiées suite aux exercices avec les participants : ces modifications font qu’il n’est pas à ce jour possible de fournir une information sur le niveau de confiance (</w:t>
      </w:r>
      <w:r w:rsidR="00353936">
        <w:rPr>
          <w:lang w:val="fr-BE"/>
        </w:rPr>
        <w:t xml:space="preserve">voir point 2.4) en la cotation fournie. En effet, l’ensemble des cotations n’a pas été passée en revue avec les experts. </w:t>
      </w:r>
    </w:p>
    <w:p w14:paraId="40674F7E" w14:textId="39DF72B9" w:rsidR="00353936" w:rsidRDefault="00001D5C" w:rsidP="000D587A">
      <w:pPr>
        <w:pStyle w:val="Paragraphedeliste"/>
        <w:numPr>
          <w:ilvl w:val="0"/>
          <w:numId w:val="34"/>
        </w:numPr>
        <w:rPr>
          <w:lang w:val="fr-BE"/>
        </w:rPr>
      </w:pPr>
      <w:r>
        <w:rPr>
          <w:lang w:val="fr-BE"/>
        </w:rPr>
        <w:t xml:space="preserve">Le fait que la matrice soit calculée à l’échelle de la Wallonie et pas par région biogéographique : dans de nombreux cas, il aurait été intéressant de distinguer les régions (notamment pour les services rendus par les prairies ou pour les services liés à la pêche en eau douce) sur base de données complémentaires (région agro-géographique ou indice poisson dans les deux exemples proposés, respectivement) afin d’être plus fins dans la fourniture des valeurs. </w:t>
      </w:r>
      <w:r w:rsidR="009E272D">
        <w:rPr>
          <w:lang w:val="fr-BE"/>
        </w:rPr>
        <w:t xml:space="preserve">Comme les distinctions se feraient sur des critères qui peuvent varier en fonction de la ligne de la matrice considérée, il était très compliqué de le faire à l’échelle de la Wallonie sans complexifier fortement la matrice. Il est donc suggéré d’utiliser cette matrice comme premier guide d’échelles de valeur, mais d’éventuellement la modifier pour mieux coller aux réalités locales lors d’exercices réalisés à des échelles plus fines. </w:t>
      </w:r>
    </w:p>
    <w:p w14:paraId="4C410690" w14:textId="77D8DF15" w:rsidR="009E272D" w:rsidRDefault="00A04A43" w:rsidP="00A04A43">
      <w:pPr>
        <w:rPr>
          <w:lang w:val="fr-BE"/>
        </w:rPr>
      </w:pPr>
      <w:r>
        <w:rPr>
          <w:lang w:val="fr-BE"/>
        </w:rPr>
        <w:t xml:space="preserve">Pour </w:t>
      </w:r>
      <w:proofErr w:type="spellStart"/>
      <w:r>
        <w:rPr>
          <w:lang w:val="fr-BE"/>
        </w:rPr>
        <w:t>palier</w:t>
      </w:r>
      <w:proofErr w:type="spellEnd"/>
      <w:r>
        <w:rPr>
          <w:lang w:val="fr-BE"/>
        </w:rPr>
        <w:t xml:space="preserve"> à une série de ces problèmes, il pourrait être intéressant de considérer la piste de recherche suivante : faire une matrice par région biogéographique et en compléter les valeurs sur base d’informations en provenance de modèles biophysiques. </w:t>
      </w:r>
    </w:p>
    <w:p w14:paraId="3248B7A5" w14:textId="77777777" w:rsidR="00A04A43" w:rsidRDefault="00A04A43" w:rsidP="00A04A43">
      <w:pPr>
        <w:rPr>
          <w:lang w:val="fr-BE"/>
        </w:rPr>
      </w:pPr>
      <w:r>
        <w:rPr>
          <w:lang w:val="fr-BE"/>
        </w:rPr>
        <w:t xml:space="preserve">Il serait en effet intéressant, pour les services pour lesquels les modèles existent, de produire la carte d’évaluation du service et de la confronter aux découpages proposés de la matrice. Cette confrontation permettrait de voir dans quelle mesure le découpage proposé (utilisation/occupation du sol croisé aux contextes écologiques) est pertinent pour refléter la variabilité des valeurs prises par le modèle biophysique du service considéré. </w:t>
      </w:r>
    </w:p>
    <w:p w14:paraId="55F313C6" w14:textId="775660C9" w:rsidR="00A04A43" w:rsidRDefault="00A04A43" w:rsidP="00A04A43">
      <w:pPr>
        <w:rPr>
          <w:lang w:val="fr-BE"/>
        </w:rPr>
      </w:pPr>
      <w:r>
        <w:rPr>
          <w:lang w:val="fr-BE"/>
        </w:rPr>
        <w:t xml:space="preserve">Si la variabilité des valeurs au sein des classes est plus importante qu’entre les classes, cela signifierait que l’utilisation du sol et les contextes écologiques ne sont pas des bons proxys pour identifier les variations des valeurs de l’indicateur biophysique utilisé et que la matrice n’est pas un bon outil pour évaluer le service donné. Si par contre la variabilité au sein des classes est plus faible qu’entre les classes, cela signifie que </w:t>
      </w:r>
      <w:r>
        <w:rPr>
          <w:lang w:val="fr-BE"/>
        </w:rPr>
        <w:lastRenderedPageBreak/>
        <w:t xml:space="preserve">l’utilisation du sol et les contextes écologiques sont pertinent pour le service donné et il serait dès lors intéressant de transformer l’information du modèle biophysique en valeurs qualitatives à introduire directement dans la matrice, sans passer par les dires d’experts. Cela produirait une colonne de valeurs robustes et permettrait de renforcer la fiabilité de ces valeurs et de rassurer les utilisateurs potentiels quant à la qualité de l’évaluation proposée. </w:t>
      </w:r>
    </w:p>
    <w:p w14:paraId="47CC0272" w14:textId="723748CC" w:rsidR="00A04A43" w:rsidRDefault="00A04A43" w:rsidP="00A04A43">
      <w:pPr>
        <w:rPr>
          <w:lang w:val="fr-BE"/>
        </w:rPr>
      </w:pPr>
      <w:r>
        <w:rPr>
          <w:lang w:val="fr-BE"/>
        </w:rPr>
        <w:t xml:space="preserve">Cela pourrait notamment être testé pour les services suivants : </w:t>
      </w:r>
    </w:p>
    <w:p w14:paraId="4DF0C015" w14:textId="6C1809AE" w:rsidR="00A04A43" w:rsidRDefault="00A04A43" w:rsidP="00A04A43">
      <w:pPr>
        <w:pStyle w:val="Paragraphedeliste"/>
        <w:numPr>
          <w:ilvl w:val="0"/>
          <w:numId w:val="37"/>
        </w:numPr>
        <w:rPr>
          <w:lang w:val="fr-BE"/>
        </w:rPr>
      </w:pPr>
      <w:r>
        <w:rPr>
          <w:lang w:val="fr-BE"/>
        </w:rPr>
        <w:t>Protection contre l’érosion (sur base des modèles biophysiques issus dans la convention GISER)</w:t>
      </w:r>
    </w:p>
    <w:p w14:paraId="71385903" w14:textId="65E16C47" w:rsidR="00A04A43" w:rsidRDefault="004C368A" w:rsidP="00A04A43">
      <w:pPr>
        <w:pStyle w:val="Paragraphedeliste"/>
        <w:numPr>
          <w:ilvl w:val="0"/>
          <w:numId w:val="37"/>
        </w:numPr>
        <w:rPr>
          <w:lang w:val="fr-BE"/>
        </w:rPr>
      </w:pPr>
      <w:r>
        <w:rPr>
          <w:lang w:val="fr-BE"/>
        </w:rPr>
        <w:t>Maintien de la qualité des eaux de surface et souterraines (sur base des modèles biophysiques EPIGRID)</w:t>
      </w:r>
    </w:p>
    <w:p w14:paraId="7101F37D" w14:textId="578CEE96" w:rsidR="000D587A" w:rsidRPr="0042415A" w:rsidRDefault="004C368A" w:rsidP="00F00540">
      <w:pPr>
        <w:pStyle w:val="Paragraphedeliste"/>
        <w:numPr>
          <w:ilvl w:val="0"/>
          <w:numId w:val="37"/>
        </w:numPr>
        <w:rPr>
          <w:lang w:val="fr-BE"/>
        </w:rPr>
      </w:pPr>
      <w:r w:rsidRPr="004C368A">
        <w:rPr>
          <w:lang w:val="fr-BE"/>
        </w:rPr>
        <w:t>Régulation du climat global par séquestration des gaz à effet de serre</w:t>
      </w:r>
      <w:r>
        <w:rPr>
          <w:lang w:val="fr-BE"/>
        </w:rPr>
        <w:t xml:space="preserve"> (sur base du modèle biophysique de la convention CARBIOSOL)</w:t>
      </w:r>
    </w:p>
    <w:p w14:paraId="743D168F" w14:textId="5837AD76" w:rsidR="00B41875" w:rsidRPr="005E401B" w:rsidRDefault="005E401B" w:rsidP="000D587A">
      <w:pPr>
        <w:pStyle w:val="Titre1"/>
        <w:rPr>
          <w:lang w:val="fr-BE"/>
        </w:rPr>
      </w:pPr>
      <w:r w:rsidRPr="005E401B">
        <w:rPr>
          <w:lang w:val="fr-BE"/>
        </w:rPr>
        <w:t>Références</w:t>
      </w:r>
    </w:p>
    <w:p w14:paraId="10B03E82" w14:textId="77777777" w:rsidR="00707CB2" w:rsidRPr="00707CB2" w:rsidRDefault="00707CB2" w:rsidP="00707CB2">
      <w:pPr>
        <w:pStyle w:val="Bibliographie"/>
        <w:rPr>
          <w:rFonts w:ascii="Calibri Light" w:hAnsi="Calibri Light" w:cs="Calibri Light"/>
        </w:rPr>
      </w:pPr>
      <w:r>
        <w:rPr>
          <w:rFonts w:ascii="Calibri Light" w:hAnsi="Calibri Light" w:cs="Calibri Light"/>
          <w:color w:val="3B3838"/>
          <w:lang w:val="fr-BE"/>
        </w:rPr>
        <w:fldChar w:fldCharType="begin"/>
      </w:r>
      <w:r>
        <w:rPr>
          <w:rFonts w:ascii="Calibri Light" w:hAnsi="Calibri Light" w:cs="Calibri Light"/>
          <w:color w:val="3B3838"/>
          <w:lang w:val="fr-BE"/>
        </w:rPr>
        <w:instrText xml:space="preserve"> ADDIN ZOTERO_BIBL {"uncited":[],"omitted":[],"custom":[]} CSL_BIBLIOGRAPHY </w:instrText>
      </w:r>
      <w:r>
        <w:rPr>
          <w:rFonts w:ascii="Calibri Light" w:hAnsi="Calibri Light" w:cs="Calibri Light"/>
          <w:color w:val="3B3838"/>
          <w:lang w:val="fr-BE"/>
        </w:rPr>
        <w:fldChar w:fldCharType="separate"/>
      </w:r>
      <w:proofErr w:type="spellStart"/>
      <w:r w:rsidRPr="00707CB2">
        <w:rPr>
          <w:rFonts w:ascii="Calibri Light" w:hAnsi="Calibri Light" w:cs="Calibri Light"/>
          <w:lang w:val="fr-BE"/>
        </w:rPr>
        <w:t>Burkhard</w:t>
      </w:r>
      <w:proofErr w:type="spellEnd"/>
      <w:r w:rsidRPr="00707CB2">
        <w:rPr>
          <w:rFonts w:ascii="Calibri Light" w:hAnsi="Calibri Light" w:cs="Calibri Light"/>
          <w:lang w:val="fr-BE"/>
        </w:rPr>
        <w:t xml:space="preserve">, B., et J. Maes. 2017. </w:t>
      </w:r>
      <w:r w:rsidRPr="00707CB2">
        <w:rPr>
          <w:rFonts w:ascii="Calibri Light" w:hAnsi="Calibri Light" w:cs="Calibri Light"/>
          <w:i/>
          <w:iCs/>
        </w:rPr>
        <w:t>Mapping Ecosystem Services</w:t>
      </w:r>
      <w:r w:rsidRPr="00707CB2">
        <w:rPr>
          <w:rFonts w:ascii="Calibri Light" w:hAnsi="Calibri Light" w:cs="Calibri Light"/>
        </w:rPr>
        <w:t>. Sofia: Pensoft Publishers.</w:t>
      </w:r>
    </w:p>
    <w:p w14:paraId="545AC33D" w14:textId="77777777" w:rsidR="00707CB2" w:rsidRPr="00707CB2" w:rsidRDefault="00707CB2" w:rsidP="00707CB2">
      <w:pPr>
        <w:pStyle w:val="Bibliographie"/>
        <w:rPr>
          <w:rFonts w:ascii="Calibri Light" w:hAnsi="Calibri Light" w:cs="Calibri Light"/>
          <w:lang w:val="fr-BE"/>
        </w:rPr>
      </w:pPr>
      <w:r w:rsidRPr="00707CB2">
        <w:rPr>
          <w:rFonts w:ascii="Calibri Light" w:hAnsi="Calibri Light" w:cs="Calibri Light"/>
        </w:rPr>
        <w:t xml:space="preserve">Burkhard, Benjamin, Franziska Kroll, Felix Müller, et Wilhelm Windhorst. 2009. « Landscapes’ capacities to provide ecosystem services–a concept for land-cover based assessments ». </w:t>
      </w:r>
      <w:proofErr w:type="spellStart"/>
      <w:r w:rsidRPr="00707CB2">
        <w:rPr>
          <w:rFonts w:ascii="Calibri Light" w:hAnsi="Calibri Light" w:cs="Calibri Light"/>
          <w:i/>
          <w:iCs/>
          <w:lang w:val="fr-BE"/>
        </w:rPr>
        <w:t>Landscape</w:t>
      </w:r>
      <w:proofErr w:type="spellEnd"/>
      <w:r w:rsidRPr="00707CB2">
        <w:rPr>
          <w:rFonts w:ascii="Calibri Light" w:hAnsi="Calibri Light" w:cs="Calibri Light"/>
          <w:i/>
          <w:iCs/>
          <w:lang w:val="fr-BE"/>
        </w:rPr>
        <w:t xml:space="preserve"> online</w:t>
      </w:r>
      <w:r w:rsidRPr="00707CB2">
        <w:rPr>
          <w:rFonts w:ascii="Calibri Light" w:hAnsi="Calibri Light" w:cs="Calibri Light"/>
          <w:lang w:val="fr-BE"/>
        </w:rPr>
        <w:t xml:space="preserve"> 15: 1</w:t>
      </w:r>
      <w:r w:rsidRPr="00707CB2">
        <w:rPr>
          <w:rFonts w:ascii="Cambria Math" w:hAnsi="Cambria Math" w:cs="Cambria Math"/>
          <w:lang w:val="fr-BE"/>
        </w:rPr>
        <w:t>‑</w:t>
      </w:r>
      <w:r w:rsidRPr="00707CB2">
        <w:rPr>
          <w:rFonts w:ascii="Calibri Light" w:hAnsi="Calibri Light" w:cs="Calibri Light"/>
          <w:lang w:val="fr-BE"/>
        </w:rPr>
        <w:t>22.</w:t>
      </w:r>
    </w:p>
    <w:p w14:paraId="3900D5F9" w14:textId="77777777" w:rsidR="00707CB2" w:rsidRPr="00707CB2" w:rsidRDefault="00707CB2" w:rsidP="00707CB2">
      <w:pPr>
        <w:pStyle w:val="Bibliographie"/>
        <w:rPr>
          <w:rFonts w:ascii="Calibri Light" w:hAnsi="Calibri Light" w:cs="Calibri Light"/>
          <w:lang w:val="fr-BE"/>
        </w:rPr>
      </w:pPr>
      <w:r w:rsidRPr="00707CB2">
        <w:rPr>
          <w:rFonts w:ascii="Calibri Light" w:hAnsi="Calibri Light" w:cs="Calibri Light"/>
          <w:lang w:val="fr-BE"/>
        </w:rPr>
        <w:t xml:space="preserve">Campagne, Carole Sylvie, </w:t>
      </w:r>
      <w:proofErr w:type="spellStart"/>
      <w:r w:rsidRPr="00707CB2">
        <w:rPr>
          <w:rFonts w:ascii="Calibri Light" w:hAnsi="Calibri Light" w:cs="Calibri Light"/>
          <w:lang w:val="fr-BE"/>
        </w:rPr>
        <w:t>Leita</w:t>
      </w:r>
      <w:proofErr w:type="spellEnd"/>
      <w:r w:rsidRPr="00707CB2">
        <w:rPr>
          <w:rFonts w:ascii="Calibri Light" w:hAnsi="Calibri Light" w:cs="Calibri Light"/>
          <w:lang w:val="fr-BE"/>
        </w:rPr>
        <w:t xml:space="preserve"> </w:t>
      </w:r>
      <w:proofErr w:type="spellStart"/>
      <w:r w:rsidRPr="00707CB2">
        <w:rPr>
          <w:rFonts w:ascii="Calibri Light" w:hAnsi="Calibri Light" w:cs="Calibri Light"/>
          <w:lang w:val="fr-BE"/>
        </w:rPr>
        <w:t>Tschanz</w:t>
      </w:r>
      <w:proofErr w:type="spellEnd"/>
      <w:r w:rsidRPr="00707CB2">
        <w:rPr>
          <w:rFonts w:ascii="Calibri Light" w:hAnsi="Calibri Light" w:cs="Calibri Light"/>
          <w:lang w:val="fr-BE"/>
        </w:rPr>
        <w:t xml:space="preserve">, et Thierry </w:t>
      </w:r>
      <w:proofErr w:type="spellStart"/>
      <w:r w:rsidRPr="00707CB2">
        <w:rPr>
          <w:rFonts w:ascii="Calibri Light" w:hAnsi="Calibri Light" w:cs="Calibri Light"/>
          <w:lang w:val="fr-BE"/>
        </w:rPr>
        <w:t>Tatoni</w:t>
      </w:r>
      <w:proofErr w:type="spellEnd"/>
      <w:r w:rsidRPr="00707CB2">
        <w:rPr>
          <w:rFonts w:ascii="Calibri Light" w:hAnsi="Calibri Light" w:cs="Calibri Light"/>
          <w:lang w:val="fr-BE"/>
        </w:rPr>
        <w:t xml:space="preserve">. 2016. « Outil d’évaluation et de concertation sur les services écosystémiques: la matrice des capacités ». </w:t>
      </w:r>
      <w:r w:rsidRPr="00707CB2">
        <w:rPr>
          <w:rFonts w:ascii="Calibri Light" w:hAnsi="Calibri Light" w:cs="Calibri Light"/>
          <w:i/>
          <w:iCs/>
          <w:lang w:val="fr-BE"/>
        </w:rPr>
        <w:t>Sciences Eaux et Territoires</w:t>
      </w:r>
      <w:r w:rsidRPr="00707CB2">
        <w:rPr>
          <w:rFonts w:ascii="Calibri Light" w:hAnsi="Calibri Light" w:cs="Calibri Light"/>
          <w:lang w:val="fr-BE"/>
        </w:rPr>
        <w:t>, n</w:t>
      </w:r>
      <w:r w:rsidRPr="00707CB2">
        <w:rPr>
          <w:rFonts w:ascii="Calibri Light" w:hAnsi="Calibri Light" w:cs="Calibri Light"/>
          <w:vertAlign w:val="superscript"/>
          <w:lang w:val="fr-BE"/>
        </w:rPr>
        <w:t>o</w:t>
      </w:r>
      <w:r w:rsidRPr="00707CB2">
        <w:rPr>
          <w:rFonts w:ascii="Calibri Light" w:hAnsi="Calibri Light" w:cs="Calibri Light"/>
          <w:lang w:val="fr-BE"/>
        </w:rPr>
        <w:t xml:space="preserve"> </w:t>
      </w:r>
      <w:proofErr w:type="spellStart"/>
      <w:r w:rsidRPr="00707CB2">
        <w:rPr>
          <w:rFonts w:ascii="Calibri Light" w:hAnsi="Calibri Light" w:cs="Calibri Light"/>
          <w:lang w:val="fr-BE"/>
        </w:rPr>
        <w:t>Hors série</w:t>
      </w:r>
      <w:proofErr w:type="spellEnd"/>
      <w:r w:rsidRPr="00707CB2">
        <w:rPr>
          <w:rFonts w:ascii="Calibri Light" w:hAnsi="Calibri Light" w:cs="Calibri Light"/>
          <w:lang w:val="fr-BE"/>
        </w:rPr>
        <w:t xml:space="preserve"> 23: 6-p.</w:t>
      </w:r>
    </w:p>
    <w:p w14:paraId="701D90FD" w14:textId="77777777" w:rsidR="00707CB2" w:rsidRPr="00707CB2" w:rsidRDefault="00707CB2" w:rsidP="00707CB2">
      <w:pPr>
        <w:pStyle w:val="Bibliographie"/>
        <w:rPr>
          <w:rFonts w:ascii="Calibri Light" w:hAnsi="Calibri Light" w:cs="Calibri Light"/>
        </w:rPr>
      </w:pPr>
      <w:proofErr w:type="spellStart"/>
      <w:r w:rsidRPr="00707CB2">
        <w:rPr>
          <w:rFonts w:ascii="Calibri Light" w:hAnsi="Calibri Light" w:cs="Calibri Light"/>
          <w:lang w:val="fr-BE"/>
        </w:rPr>
        <w:t>Egoh</w:t>
      </w:r>
      <w:proofErr w:type="spellEnd"/>
      <w:r w:rsidRPr="00707CB2">
        <w:rPr>
          <w:rFonts w:ascii="Calibri Light" w:hAnsi="Calibri Light" w:cs="Calibri Light"/>
          <w:lang w:val="fr-BE"/>
        </w:rPr>
        <w:t xml:space="preserve">, </w:t>
      </w:r>
      <w:proofErr w:type="spellStart"/>
      <w:r w:rsidRPr="00707CB2">
        <w:rPr>
          <w:rFonts w:ascii="Calibri Light" w:hAnsi="Calibri Light" w:cs="Calibri Light"/>
          <w:lang w:val="fr-BE"/>
        </w:rPr>
        <w:t>Benis</w:t>
      </w:r>
      <w:proofErr w:type="spellEnd"/>
      <w:r w:rsidRPr="00707CB2">
        <w:rPr>
          <w:rFonts w:ascii="Calibri Light" w:hAnsi="Calibri Light" w:cs="Calibri Light"/>
          <w:lang w:val="fr-BE"/>
        </w:rPr>
        <w:t xml:space="preserve">, Martha B. Dunbar, Joachim Maes, Louise </w:t>
      </w:r>
      <w:proofErr w:type="spellStart"/>
      <w:r w:rsidRPr="00707CB2">
        <w:rPr>
          <w:rFonts w:ascii="Calibri Light" w:hAnsi="Calibri Light" w:cs="Calibri Light"/>
          <w:lang w:val="fr-BE"/>
        </w:rPr>
        <w:t>Willemen</w:t>
      </w:r>
      <w:proofErr w:type="spellEnd"/>
      <w:r w:rsidRPr="00707CB2">
        <w:rPr>
          <w:rFonts w:ascii="Calibri Light" w:hAnsi="Calibri Light" w:cs="Calibri Light"/>
          <w:lang w:val="fr-BE"/>
        </w:rPr>
        <w:t xml:space="preserve">, et </w:t>
      </w:r>
      <w:proofErr w:type="spellStart"/>
      <w:r w:rsidRPr="00707CB2">
        <w:rPr>
          <w:rFonts w:ascii="Calibri Light" w:hAnsi="Calibri Light" w:cs="Calibri Light"/>
          <w:lang w:val="fr-BE"/>
        </w:rPr>
        <w:t>Evangelia</w:t>
      </w:r>
      <w:proofErr w:type="spellEnd"/>
      <w:r w:rsidRPr="00707CB2">
        <w:rPr>
          <w:rFonts w:ascii="Calibri Light" w:hAnsi="Calibri Light" w:cs="Calibri Light"/>
          <w:lang w:val="fr-BE"/>
        </w:rPr>
        <w:t xml:space="preserve"> G. </w:t>
      </w:r>
      <w:proofErr w:type="spellStart"/>
      <w:r w:rsidRPr="00707CB2">
        <w:rPr>
          <w:rFonts w:ascii="Calibri Light" w:hAnsi="Calibri Light" w:cs="Calibri Light"/>
          <w:lang w:val="fr-BE"/>
        </w:rPr>
        <w:t>Drakou</w:t>
      </w:r>
      <w:proofErr w:type="spellEnd"/>
      <w:r w:rsidRPr="00707CB2">
        <w:rPr>
          <w:rFonts w:ascii="Calibri Light" w:hAnsi="Calibri Light" w:cs="Calibri Light"/>
          <w:lang w:val="fr-BE"/>
        </w:rPr>
        <w:t xml:space="preserve">. </w:t>
      </w:r>
      <w:r w:rsidRPr="00707CB2">
        <w:rPr>
          <w:rFonts w:ascii="Calibri Light" w:hAnsi="Calibri Light" w:cs="Calibri Light"/>
        </w:rPr>
        <w:t xml:space="preserve">2012. </w:t>
      </w:r>
      <w:r w:rsidRPr="00707CB2">
        <w:rPr>
          <w:rFonts w:ascii="Calibri Light" w:hAnsi="Calibri Light" w:cs="Calibri Light"/>
          <w:i/>
          <w:iCs/>
        </w:rPr>
        <w:t>Indicators for mapping ecosystem services: a review</w:t>
      </w:r>
      <w:r w:rsidRPr="00707CB2">
        <w:rPr>
          <w:rFonts w:ascii="Calibri Light" w:hAnsi="Calibri Light" w:cs="Calibri Light"/>
        </w:rPr>
        <w:t>. Publications Office. http://www.researchgate.net/publication/233831375_Indicators_for_mapping_ecosystem_services_a_review/file/79e4150beea3cf1f6e.pdf.</w:t>
      </w:r>
    </w:p>
    <w:p w14:paraId="39502A74" w14:textId="77777777" w:rsidR="00707CB2" w:rsidRPr="00707CB2" w:rsidRDefault="00707CB2" w:rsidP="00707CB2">
      <w:pPr>
        <w:pStyle w:val="Bibliographie"/>
        <w:rPr>
          <w:rFonts w:ascii="Calibri Light" w:hAnsi="Calibri Light" w:cs="Calibri Light"/>
          <w:lang w:val="fr-BE"/>
        </w:rPr>
      </w:pPr>
      <w:r w:rsidRPr="00707CB2">
        <w:rPr>
          <w:rFonts w:ascii="Calibri Light" w:hAnsi="Calibri Light" w:cs="Calibri Light"/>
        </w:rPr>
        <w:t xml:space="preserve">Jacobs, Sander, Berta Martín-López, David N. Barton, Robert Dunford, Paula A. Harrison, </w:t>
      </w:r>
      <w:proofErr w:type="spellStart"/>
      <w:r w:rsidRPr="00707CB2">
        <w:rPr>
          <w:rFonts w:ascii="Calibri Light" w:hAnsi="Calibri Light" w:cs="Calibri Light"/>
        </w:rPr>
        <w:t>Eszter</w:t>
      </w:r>
      <w:proofErr w:type="spellEnd"/>
      <w:r w:rsidRPr="00707CB2">
        <w:rPr>
          <w:rFonts w:ascii="Calibri Light" w:hAnsi="Calibri Light" w:cs="Calibri Light"/>
        </w:rPr>
        <w:t xml:space="preserve"> Kelemen, Heli </w:t>
      </w:r>
      <w:proofErr w:type="spellStart"/>
      <w:r w:rsidRPr="00707CB2">
        <w:rPr>
          <w:rFonts w:ascii="Calibri Light" w:hAnsi="Calibri Light" w:cs="Calibri Light"/>
        </w:rPr>
        <w:t>Saarikoski</w:t>
      </w:r>
      <w:proofErr w:type="spellEnd"/>
      <w:r w:rsidRPr="00707CB2">
        <w:rPr>
          <w:rFonts w:ascii="Calibri Light" w:hAnsi="Calibri Light" w:cs="Calibri Light"/>
        </w:rPr>
        <w:t xml:space="preserve">, et al. 2018. « The Means Determine the End – Pursuing Integrated Valuation in Practice ». </w:t>
      </w:r>
      <w:proofErr w:type="spellStart"/>
      <w:r w:rsidRPr="00707CB2">
        <w:rPr>
          <w:rFonts w:ascii="Calibri Light" w:hAnsi="Calibri Light" w:cs="Calibri Light"/>
          <w:i/>
          <w:iCs/>
          <w:lang w:val="fr-BE"/>
        </w:rPr>
        <w:t>Ecosystem</w:t>
      </w:r>
      <w:proofErr w:type="spellEnd"/>
      <w:r w:rsidRPr="00707CB2">
        <w:rPr>
          <w:rFonts w:ascii="Calibri Light" w:hAnsi="Calibri Light" w:cs="Calibri Light"/>
          <w:i/>
          <w:iCs/>
          <w:lang w:val="fr-BE"/>
        </w:rPr>
        <w:t xml:space="preserve"> Services</w:t>
      </w:r>
      <w:r w:rsidRPr="00707CB2">
        <w:rPr>
          <w:rFonts w:ascii="Calibri Light" w:hAnsi="Calibri Light" w:cs="Calibri Light"/>
          <w:lang w:val="fr-BE"/>
        </w:rPr>
        <w:t xml:space="preserve"> 29 (février): 515</w:t>
      </w:r>
      <w:r w:rsidRPr="00707CB2">
        <w:rPr>
          <w:rFonts w:ascii="Cambria Math" w:hAnsi="Cambria Math" w:cs="Cambria Math"/>
          <w:lang w:val="fr-BE"/>
        </w:rPr>
        <w:t>‑</w:t>
      </w:r>
      <w:r w:rsidRPr="00707CB2">
        <w:rPr>
          <w:rFonts w:ascii="Calibri Light" w:hAnsi="Calibri Light" w:cs="Calibri Light"/>
          <w:lang w:val="fr-BE"/>
        </w:rPr>
        <w:t>28. https://doi.org/10.1016/j.ecoser.2017.07.011.</w:t>
      </w:r>
    </w:p>
    <w:p w14:paraId="53797763" w14:textId="77777777" w:rsidR="00707CB2" w:rsidRPr="00707CB2" w:rsidRDefault="00707CB2" w:rsidP="00707CB2">
      <w:pPr>
        <w:pStyle w:val="Bibliographie"/>
        <w:rPr>
          <w:rFonts w:ascii="Calibri Light" w:hAnsi="Calibri Light" w:cs="Calibri Light"/>
        </w:rPr>
      </w:pPr>
      <w:proofErr w:type="spellStart"/>
      <w:r w:rsidRPr="00707CB2">
        <w:rPr>
          <w:rFonts w:ascii="Calibri Light" w:hAnsi="Calibri Light" w:cs="Calibri Light"/>
          <w:lang w:val="fr-BE"/>
        </w:rPr>
        <w:t>Maebe</w:t>
      </w:r>
      <w:proofErr w:type="spellEnd"/>
      <w:r w:rsidRPr="00707CB2">
        <w:rPr>
          <w:rFonts w:ascii="Calibri Light" w:hAnsi="Calibri Light" w:cs="Calibri Light"/>
          <w:lang w:val="fr-BE"/>
        </w:rPr>
        <w:t xml:space="preserve">, Laura, Hugues Claessens, et Marc </w:t>
      </w:r>
      <w:proofErr w:type="spellStart"/>
      <w:r w:rsidRPr="00707CB2">
        <w:rPr>
          <w:rFonts w:ascii="Calibri Light" w:hAnsi="Calibri Light" w:cs="Calibri Light"/>
          <w:lang w:val="fr-BE"/>
        </w:rPr>
        <w:t>Dufrêne</w:t>
      </w:r>
      <w:proofErr w:type="spellEnd"/>
      <w:r w:rsidRPr="00707CB2">
        <w:rPr>
          <w:rFonts w:ascii="Calibri Light" w:hAnsi="Calibri Light" w:cs="Calibri Light"/>
          <w:lang w:val="fr-BE"/>
        </w:rPr>
        <w:t xml:space="preserve">. </w:t>
      </w:r>
      <w:r w:rsidRPr="00707CB2">
        <w:rPr>
          <w:rFonts w:ascii="Calibri Light" w:hAnsi="Calibri Light" w:cs="Calibri Light"/>
        </w:rPr>
        <w:t xml:space="preserve">2019. « The Critical Role of Abiotic Factors and Human Activities in the Supply of Ecosystem Services in the ES Matrix ». </w:t>
      </w:r>
      <w:r w:rsidRPr="00707CB2">
        <w:rPr>
          <w:rFonts w:ascii="Calibri Light" w:hAnsi="Calibri Light" w:cs="Calibri Light"/>
          <w:i/>
          <w:iCs/>
        </w:rPr>
        <w:t>One Ecosystem</w:t>
      </w:r>
      <w:r w:rsidRPr="00707CB2">
        <w:rPr>
          <w:rFonts w:ascii="Calibri Light" w:hAnsi="Calibri Light" w:cs="Calibri Light"/>
        </w:rPr>
        <w:t xml:space="preserve"> 4 (</w:t>
      </w:r>
      <w:proofErr w:type="spellStart"/>
      <w:r w:rsidRPr="00707CB2">
        <w:rPr>
          <w:rFonts w:ascii="Calibri Light" w:hAnsi="Calibri Light" w:cs="Calibri Light"/>
        </w:rPr>
        <w:t>juin</w:t>
      </w:r>
      <w:proofErr w:type="spellEnd"/>
      <w:r w:rsidRPr="00707CB2">
        <w:rPr>
          <w:rFonts w:ascii="Calibri Light" w:hAnsi="Calibri Light" w:cs="Calibri Light"/>
        </w:rPr>
        <w:t>): e34769. https://doi.org/10.3897/oneeco.4.e34769.</w:t>
      </w:r>
    </w:p>
    <w:p w14:paraId="75E5E33C" w14:textId="77777777" w:rsidR="00707CB2" w:rsidRPr="00707CB2" w:rsidRDefault="00707CB2" w:rsidP="00707CB2">
      <w:pPr>
        <w:pStyle w:val="Bibliographie"/>
        <w:rPr>
          <w:rFonts w:ascii="Calibri Light" w:hAnsi="Calibri Light" w:cs="Calibri Light"/>
          <w:lang w:val="fr-BE"/>
        </w:rPr>
      </w:pPr>
      <w:proofErr w:type="spellStart"/>
      <w:r w:rsidRPr="00707CB2">
        <w:rPr>
          <w:rFonts w:ascii="Calibri Light" w:hAnsi="Calibri Light" w:cs="Calibri Light"/>
        </w:rPr>
        <w:t>Maebe</w:t>
      </w:r>
      <w:proofErr w:type="spellEnd"/>
      <w:r w:rsidRPr="00707CB2">
        <w:rPr>
          <w:rFonts w:ascii="Calibri Light" w:hAnsi="Calibri Light" w:cs="Calibri Light"/>
        </w:rPr>
        <w:t xml:space="preserve">, Laura, Nathalie </w:t>
      </w:r>
      <w:proofErr w:type="spellStart"/>
      <w:r w:rsidRPr="00707CB2">
        <w:rPr>
          <w:rFonts w:ascii="Calibri Light" w:hAnsi="Calibri Light" w:cs="Calibri Light"/>
        </w:rPr>
        <w:t>Pipart</w:t>
      </w:r>
      <w:proofErr w:type="spellEnd"/>
      <w:r w:rsidRPr="00707CB2">
        <w:rPr>
          <w:rFonts w:ascii="Calibri Light" w:hAnsi="Calibri Light" w:cs="Calibri Light"/>
        </w:rPr>
        <w:t xml:space="preserve">, Nicolas </w:t>
      </w:r>
      <w:proofErr w:type="spellStart"/>
      <w:r w:rsidRPr="00707CB2">
        <w:rPr>
          <w:rFonts w:ascii="Calibri Light" w:hAnsi="Calibri Light" w:cs="Calibri Light"/>
        </w:rPr>
        <w:t>Dendoncker</w:t>
      </w:r>
      <w:proofErr w:type="spellEnd"/>
      <w:r w:rsidRPr="00707CB2">
        <w:rPr>
          <w:rFonts w:ascii="Calibri Light" w:hAnsi="Calibri Light" w:cs="Calibri Light"/>
        </w:rPr>
        <w:t xml:space="preserve">, Hugues </w:t>
      </w:r>
      <w:proofErr w:type="spellStart"/>
      <w:r w:rsidRPr="00707CB2">
        <w:rPr>
          <w:rFonts w:ascii="Calibri Light" w:hAnsi="Calibri Light" w:cs="Calibri Light"/>
        </w:rPr>
        <w:t>Claessens</w:t>
      </w:r>
      <w:proofErr w:type="spellEnd"/>
      <w:r w:rsidRPr="00707CB2">
        <w:rPr>
          <w:rFonts w:ascii="Calibri Light" w:hAnsi="Calibri Light" w:cs="Calibri Light"/>
        </w:rPr>
        <w:t xml:space="preserve">, et Marc </w:t>
      </w:r>
      <w:proofErr w:type="spellStart"/>
      <w:r w:rsidRPr="00707CB2">
        <w:rPr>
          <w:rFonts w:ascii="Calibri Light" w:hAnsi="Calibri Light" w:cs="Calibri Light"/>
        </w:rPr>
        <w:t>Dufrêne</w:t>
      </w:r>
      <w:proofErr w:type="spellEnd"/>
      <w:r w:rsidRPr="00707CB2">
        <w:rPr>
          <w:rFonts w:ascii="Calibri Light" w:hAnsi="Calibri Light" w:cs="Calibri Light"/>
        </w:rPr>
        <w:t xml:space="preserve">. </w:t>
      </w:r>
      <w:r w:rsidRPr="00707CB2">
        <w:rPr>
          <w:rFonts w:ascii="Calibri Light" w:hAnsi="Calibri Light" w:cs="Calibri Light"/>
          <w:lang w:val="fr-BE"/>
        </w:rPr>
        <w:t>2018. « Comment révéler les multiples rôles de la biodiversité pour le bien-être individuel et collectif ? », Forêt wallonne, , 14.</w:t>
      </w:r>
    </w:p>
    <w:p w14:paraId="0F4B5F93" w14:textId="77777777" w:rsidR="00707CB2" w:rsidRPr="00707CB2" w:rsidRDefault="00707CB2" w:rsidP="00707CB2">
      <w:pPr>
        <w:pStyle w:val="Bibliographie"/>
        <w:rPr>
          <w:rFonts w:ascii="Calibri Light" w:hAnsi="Calibri Light" w:cs="Calibri Light"/>
          <w:lang w:val="fr-BE"/>
        </w:rPr>
      </w:pPr>
      <w:proofErr w:type="spellStart"/>
      <w:r w:rsidRPr="00707CB2">
        <w:rPr>
          <w:rFonts w:ascii="Calibri Light" w:hAnsi="Calibri Light" w:cs="Calibri Light"/>
          <w:lang w:val="fr-BE"/>
        </w:rPr>
        <w:t>Maillefert</w:t>
      </w:r>
      <w:proofErr w:type="spellEnd"/>
      <w:r w:rsidRPr="00707CB2">
        <w:rPr>
          <w:rFonts w:ascii="Calibri Light" w:hAnsi="Calibri Light" w:cs="Calibri Light"/>
          <w:lang w:val="fr-BE"/>
        </w:rPr>
        <w:t xml:space="preserve">, Muriel, et Olivier Petit. 2017. « Vers une démarche intégrée d’évaluation et de représentation des services écosystémiques : perspective interdisciplinaire et enjeux en milieu urbain ». </w:t>
      </w:r>
      <w:r w:rsidRPr="00707CB2">
        <w:rPr>
          <w:rFonts w:ascii="Calibri Light" w:hAnsi="Calibri Light" w:cs="Calibri Light"/>
          <w:i/>
          <w:iCs/>
          <w:lang w:val="fr-BE"/>
        </w:rPr>
        <w:t xml:space="preserve">Environnement Urbain / Urban </w:t>
      </w:r>
      <w:proofErr w:type="spellStart"/>
      <w:r w:rsidRPr="00707CB2">
        <w:rPr>
          <w:rFonts w:ascii="Calibri Light" w:hAnsi="Calibri Light" w:cs="Calibri Light"/>
          <w:i/>
          <w:iCs/>
          <w:lang w:val="fr-BE"/>
        </w:rPr>
        <w:t>Environment</w:t>
      </w:r>
      <w:proofErr w:type="spellEnd"/>
      <w:r w:rsidRPr="00707CB2">
        <w:rPr>
          <w:rFonts w:ascii="Calibri Light" w:hAnsi="Calibri Light" w:cs="Calibri Light"/>
          <w:lang w:val="fr-BE"/>
        </w:rPr>
        <w:t>, n</w:t>
      </w:r>
      <w:r w:rsidRPr="00707CB2">
        <w:rPr>
          <w:rFonts w:ascii="Calibri Light" w:hAnsi="Calibri Light" w:cs="Calibri Light"/>
          <w:vertAlign w:val="superscript"/>
          <w:lang w:val="fr-BE"/>
        </w:rPr>
        <w:t>o</w:t>
      </w:r>
      <w:r w:rsidRPr="00707CB2">
        <w:rPr>
          <w:rFonts w:ascii="Calibri Light" w:hAnsi="Calibri Light" w:cs="Calibri Light"/>
          <w:lang w:val="fr-BE"/>
        </w:rPr>
        <w:t xml:space="preserve"> Volume 11 (mars). http://journals.openedition.org/eue/1551.</w:t>
      </w:r>
    </w:p>
    <w:p w14:paraId="599E37BC" w14:textId="77777777" w:rsidR="00707CB2" w:rsidRPr="00707CB2" w:rsidRDefault="00707CB2" w:rsidP="00707CB2">
      <w:pPr>
        <w:pStyle w:val="Bibliographie"/>
        <w:rPr>
          <w:rFonts w:ascii="Calibri Light" w:hAnsi="Calibri Light" w:cs="Calibri Light"/>
        </w:rPr>
      </w:pPr>
      <w:r w:rsidRPr="00707CB2">
        <w:rPr>
          <w:rFonts w:ascii="Calibri Light" w:hAnsi="Calibri Light" w:cs="Calibri Light"/>
          <w:lang w:val="fr-BE"/>
        </w:rPr>
        <w:t xml:space="preserve">Union européenne et Commission européenne. 2012. </w:t>
      </w:r>
      <w:r w:rsidRPr="00707CB2">
        <w:rPr>
          <w:rFonts w:ascii="Calibri Light" w:hAnsi="Calibri Light" w:cs="Calibri Light"/>
          <w:i/>
          <w:iCs/>
          <w:lang w:val="fr-BE"/>
        </w:rPr>
        <w:t>La stratégie de l’UE en matière de biodiversité à l’horizon 2020</w:t>
      </w:r>
      <w:r w:rsidRPr="00707CB2">
        <w:rPr>
          <w:rFonts w:ascii="Calibri Light" w:hAnsi="Calibri Light" w:cs="Calibri Light"/>
          <w:lang w:val="fr-BE"/>
        </w:rPr>
        <w:t xml:space="preserve">. </w:t>
      </w:r>
      <w:r w:rsidRPr="00707CB2">
        <w:rPr>
          <w:rFonts w:ascii="Calibri Light" w:hAnsi="Calibri Light" w:cs="Calibri Light"/>
        </w:rPr>
        <w:t xml:space="preserve">Luxembourg: Office des publications de </w:t>
      </w:r>
      <w:proofErr w:type="spellStart"/>
      <w:r w:rsidRPr="00707CB2">
        <w:rPr>
          <w:rFonts w:ascii="Calibri Light" w:hAnsi="Calibri Light" w:cs="Calibri Light"/>
        </w:rPr>
        <w:t>l’Union</w:t>
      </w:r>
      <w:proofErr w:type="spellEnd"/>
      <w:r w:rsidRPr="00707CB2">
        <w:rPr>
          <w:rFonts w:ascii="Calibri Light" w:hAnsi="Calibri Light" w:cs="Calibri Light"/>
        </w:rPr>
        <w:t xml:space="preserve"> </w:t>
      </w:r>
      <w:proofErr w:type="spellStart"/>
      <w:r w:rsidRPr="00707CB2">
        <w:rPr>
          <w:rFonts w:ascii="Calibri Light" w:hAnsi="Calibri Light" w:cs="Calibri Light"/>
        </w:rPr>
        <w:t>européenne</w:t>
      </w:r>
      <w:proofErr w:type="spellEnd"/>
      <w:r w:rsidRPr="00707CB2">
        <w:rPr>
          <w:rFonts w:ascii="Calibri Light" w:hAnsi="Calibri Light" w:cs="Calibri Light"/>
        </w:rPr>
        <w:t>.</w:t>
      </w:r>
    </w:p>
    <w:p w14:paraId="05AC846C" w14:textId="44135480" w:rsidR="00A027E2" w:rsidRDefault="00707CB2" w:rsidP="00A027E2">
      <w:pPr>
        <w:spacing w:after="0"/>
        <w:jc w:val="left"/>
        <w:rPr>
          <w:rFonts w:ascii="Calibri Light" w:hAnsi="Calibri Light" w:cs="Calibri Light"/>
          <w:color w:val="3B3838"/>
          <w:lang w:val="fr-BE"/>
        </w:rPr>
      </w:pPr>
      <w:r>
        <w:rPr>
          <w:rFonts w:ascii="Calibri Light" w:hAnsi="Calibri Light" w:cs="Calibri Light"/>
          <w:color w:val="3B3838"/>
          <w:lang w:val="fr-BE"/>
        </w:rPr>
        <w:fldChar w:fldCharType="end"/>
      </w:r>
    </w:p>
    <w:p w14:paraId="785EC110" w14:textId="77777777" w:rsidR="0047794E" w:rsidRDefault="0047794E" w:rsidP="00A027E2">
      <w:pPr>
        <w:spacing w:after="0"/>
        <w:jc w:val="left"/>
        <w:rPr>
          <w:rFonts w:ascii="Calibri Light" w:hAnsi="Calibri Light" w:cs="Calibri Light"/>
          <w:color w:val="3B3838"/>
          <w:lang w:val="fr-BE"/>
        </w:rPr>
      </w:pPr>
    </w:p>
    <w:p w14:paraId="3E1D4DAF" w14:textId="375CA626" w:rsidR="00707CB2" w:rsidRDefault="00707CB2" w:rsidP="00A027E2">
      <w:pPr>
        <w:spacing w:after="0"/>
        <w:jc w:val="left"/>
        <w:rPr>
          <w:rFonts w:ascii="Calibri Light" w:hAnsi="Calibri Light" w:cs="Calibri Light"/>
          <w:color w:val="3B3838"/>
          <w:lang w:val="fr-BE"/>
        </w:rPr>
        <w:sectPr w:rsidR="00707CB2" w:rsidSect="005F7E8E">
          <w:headerReference w:type="default" r:id="rId20"/>
          <w:pgSz w:w="12240" w:h="15840"/>
          <w:pgMar w:top="1440" w:right="1080" w:bottom="1440" w:left="1080" w:header="709" w:footer="851" w:gutter="0"/>
          <w:cols w:space="708"/>
          <w:docGrid w:linePitch="360"/>
        </w:sectPr>
      </w:pPr>
    </w:p>
    <w:p w14:paraId="43159D45" w14:textId="6758B87C" w:rsidR="00A027E2" w:rsidRDefault="00A027E2" w:rsidP="00A027E2">
      <w:pPr>
        <w:pStyle w:val="Titre"/>
        <w:rPr>
          <w:lang w:val="fr-BE"/>
        </w:rPr>
      </w:pPr>
      <w:r>
        <w:rPr>
          <w:lang w:val="fr-BE"/>
        </w:rPr>
        <w:lastRenderedPageBreak/>
        <w:t>Annexe 1 : Typologie finale de lignes</w:t>
      </w:r>
    </w:p>
    <w:tbl>
      <w:tblPr>
        <w:tblW w:w="12890" w:type="dxa"/>
        <w:tblCellMar>
          <w:left w:w="70" w:type="dxa"/>
          <w:right w:w="70" w:type="dxa"/>
        </w:tblCellMar>
        <w:tblLook w:val="04A0" w:firstRow="1" w:lastRow="0" w:firstColumn="1" w:lastColumn="0" w:noHBand="0" w:noVBand="1"/>
      </w:tblPr>
      <w:tblGrid>
        <w:gridCol w:w="609"/>
        <w:gridCol w:w="1508"/>
        <w:gridCol w:w="1490"/>
        <w:gridCol w:w="1289"/>
        <w:gridCol w:w="2507"/>
        <w:gridCol w:w="2085"/>
        <w:gridCol w:w="3402"/>
      </w:tblGrid>
      <w:tr w:rsidR="00A027E2" w:rsidRPr="00A027E2" w14:paraId="657A86AA" w14:textId="77777777" w:rsidTr="00A027E2">
        <w:trPr>
          <w:tblHeader/>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3A39477"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w:t>
            </w:r>
          </w:p>
        </w:tc>
        <w:tc>
          <w:tcPr>
            <w:tcW w:w="1508"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58396A9"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CODE_ALL</w:t>
            </w:r>
          </w:p>
        </w:tc>
        <w:tc>
          <w:tcPr>
            <w:tcW w:w="1490" w:type="dxa"/>
            <w:tcBorders>
              <w:top w:val="single" w:sz="8" w:space="0" w:color="auto"/>
              <w:left w:val="nil"/>
              <w:bottom w:val="single" w:sz="4" w:space="0" w:color="auto"/>
              <w:right w:val="single" w:sz="4" w:space="0" w:color="auto"/>
            </w:tcBorders>
            <w:shd w:val="clear" w:color="auto" w:fill="auto"/>
            <w:vAlign w:val="bottom"/>
            <w:hideMark/>
          </w:tcPr>
          <w:p w14:paraId="0437ADEF"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CODE_OCS</w:t>
            </w:r>
          </w:p>
        </w:tc>
        <w:tc>
          <w:tcPr>
            <w:tcW w:w="1289" w:type="dxa"/>
            <w:tcBorders>
              <w:top w:val="single" w:sz="8" w:space="0" w:color="auto"/>
              <w:left w:val="nil"/>
              <w:bottom w:val="single" w:sz="4" w:space="0" w:color="auto"/>
              <w:right w:val="single" w:sz="4" w:space="0" w:color="auto"/>
            </w:tcBorders>
            <w:shd w:val="clear" w:color="auto" w:fill="auto"/>
            <w:vAlign w:val="bottom"/>
            <w:hideMark/>
          </w:tcPr>
          <w:p w14:paraId="671869D0"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CODE_SOL</w:t>
            </w:r>
          </w:p>
        </w:tc>
        <w:tc>
          <w:tcPr>
            <w:tcW w:w="2507" w:type="dxa"/>
            <w:tcBorders>
              <w:top w:val="single" w:sz="8" w:space="0" w:color="auto"/>
              <w:left w:val="nil"/>
              <w:bottom w:val="single" w:sz="4" w:space="0" w:color="auto"/>
              <w:right w:val="single" w:sz="4" w:space="0" w:color="auto"/>
            </w:tcBorders>
            <w:shd w:val="clear" w:color="auto" w:fill="auto"/>
            <w:vAlign w:val="bottom"/>
            <w:hideMark/>
          </w:tcPr>
          <w:p w14:paraId="5239BB12"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NOM_OCS</w:t>
            </w:r>
          </w:p>
        </w:tc>
        <w:tc>
          <w:tcPr>
            <w:tcW w:w="2085" w:type="dxa"/>
            <w:tcBorders>
              <w:top w:val="single" w:sz="8" w:space="0" w:color="auto"/>
              <w:left w:val="nil"/>
              <w:bottom w:val="single" w:sz="4" w:space="0" w:color="auto"/>
              <w:right w:val="single" w:sz="4" w:space="0" w:color="auto"/>
            </w:tcBorders>
            <w:shd w:val="clear" w:color="auto" w:fill="auto"/>
            <w:vAlign w:val="bottom"/>
            <w:hideMark/>
          </w:tcPr>
          <w:p w14:paraId="0BCA87F8"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NOM_SOLS</w:t>
            </w:r>
          </w:p>
        </w:tc>
        <w:tc>
          <w:tcPr>
            <w:tcW w:w="3402" w:type="dxa"/>
            <w:tcBorders>
              <w:top w:val="single" w:sz="8" w:space="0" w:color="auto"/>
              <w:left w:val="nil"/>
              <w:bottom w:val="single" w:sz="4" w:space="0" w:color="auto"/>
              <w:right w:val="single" w:sz="8" w:space="0" w:color="auto"/>
            </w:tcBorders>
            <w:shd w:val="clear" w:color="auto" w:fill="auto"/>
            <w:vAlign w:val="bottom"/>
            <w:hideMark/>
          </w:tcPr>
          <w:p w14:paraId="73CEF42E" w14:textId="77777777" w:rsidR="00A027E2" w:rsidRPr="00A027E2" w:rsidRDefault="00A027E2" w:rsidP="00A027E2">
            <w:pPr>
              <w:spacing w:after="0"/>
              <w:jc w:val="left"/>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NOM_TOT</w:t>
            </w:r>
          </w:p>
        </w:tc>
      </w:tr>
      <w:tr w:rsidR="00C625EA" w:rsidRPr="00707CB2" w14:paraId="0C670E79"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88D0EA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bookmarkStart w:id="41" w:name="_GoBack" w:colFirst="6" w:colLast="6"/>
            <w:r w:rsidRPr="00A027E2">
              <w:rPr>
                <w:rFonts w:asciiTheme="minorHAnsi" w:eastAsia="Times New Roman" w:hAnsiTheme="minorHAnsi" w:cstheme="minorHAnsi"/>
                <w:color w:val="000000"/>
                <w:sz w:val="18"/>
                <w:szCs w:val="18"/>
                <w:lang w:val="fr-BE" w:eastAsia="fr-BE"/>
              </w:rPr>
              <w:t>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67745C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NAT_EAUS_1</w:t>
            </w:r>
          </w:p>
        </w:tc>
        <w:tc>
          <w:tcPr>
            <w:tcW w:w="1490" w:type="dxa"/>
            <w:tcBorders>
              <w:top w:val="nil"/>
              <w:left w:val="nil"/>
              <w:bottom w:val="single" w:sz="4" w:space="0" w:color="auto"/>
              <w:right w:val="single" w:sz="4" w:space="0" w:color="auto"/>
            </w:tcBorders>
            <w:shd w:val="clear" w:color="auto" w:fill="auto"/>
            <w:vAlign w:val="bottom"/>
            <w:hideMark/>
          </w:tcPr>
          <w:p w14:paraId="68BBBBF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NAT_EAUS_1</w:t>
            </w:r>
          </w:p>
        </w:tc>
        <w:tc>
          <w:tcPr>
            <w:tcW w:w="1289" w:type="dxa"/>
            <w:tcBorders>
              <w:top w:val="nil"/>
              <w:left w:val="nil"/>
              <w:bottom w:val="single" w:sz="4" w:space="0" w:color="auto"/>
              <w:right w:val="single" w:sz="4" w:space="0" w:color="auto"/>
            </w:tcBorders>
            <w:shd w:val="clear" w:color="auto" w:fill="auto"/>
            <w:vAlign w:val="bottom"/>
            <w:hideMark/>
          </w:tcPr>
          <w:p w14:paraId="05274EE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1992455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Eaux stagnantes et milieux associés de petite taille</w:t>
            </w:r>
          </w:p>
        </w:tc>
        <w:tc>
          <w:tcPr>
            <w:tcW w:w="2085" w:type="dxa"/>
            <w:tcBorders>
              <w:top w:val="nil"/>
              <w:left w:val="nil"/>
              <w:bottom w:val="single" w:sz="4" w:space="0" w:color="auto"/>
              <w:right w:val="single" w:sz="4" w:space="0" w:color="auto"/>
            </w:tcBorders>
            <w:shd w:val="clear" w:color="auto" w:fill="auto"/>
            <w:vAlign w:val="bottom"/>
            <w:hideMark/>
          </w:tcPr>
          <w:p w14:paraId="1B7C1B1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03270E95" w14:textId="301AE82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Eaux de </w:t>
            </w:r>
            <w:proofErr w:type="spellStart"/>
            <w:r w:rsidRPr="00C625EA">
              <w:rPr>
                <w:rFonts w:asciiTheme="minorHAnsi" w:hAnsiTheme="minorHAnsi" w:cstheme="minorHAnsi"/>
                <w:color w:val="000000"/>
                <w:sz w:val="18"/>
                <w:lang w:val="fr-BE"/>
              </w:rPr>
              <w:t>surface_Eaux</w:t>
            </w:r>
            <w:proofErr w:type="spellEnd"/>
            <w:r w:rsidRPr="00C625EA">
              <w:rPr>
                <w:rFonts w:asciiTheme="minorHAnsi" w:hAnsiTheme="minorHAnsi" w:cstheme="minorHAnsi"/>
                <w:color w:val="000000"/>
                <w:sz w:val="18"/>
                <w:lang w:val="fr-BE"/>
              </w:rPr>
              <w:t xml:space="preserve"> stagnantes et milieux associés de petite taille</w:t>
            </w:r>
          </w:p>
        </w:tc>
      </w:tr>
      <w:tr w:rsidR="00C625EA" w:rsidRPr="00707CB2" w14:paraId="43C81B0C"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8A2EF1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DBBC3A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NAT_EAUS_2</w:t>
            </w:r>
          </w:p>
        </w:tc>
        <w:tc>
          <w:tcPr>
            <w:tcW w:w="1490" w:type="dxa"/>
            <w:tcBorders>
              <w:top w:val="nil"/>
              <w:left w:val="nil"/>
              <w:bottom w:val="single" w:sz="4" w:space="0" w:color="auto"/>
              <w:right w:val="single" w:sz="4" w:space="0" w:color="auto"/>
            </w:tcBorders>
            <w:shd w:val="clear" w:color="auto" w:fill="auto"/>
            <w:vAlign w:val="bottom"/>
            <w:hideMark/>
          </w:tcPr>
          <w:p w14:paraId="374DBAF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NAT_EAUS_2</w:t>
            </w:r>
          </w:p>
        </w:tc>
        <w:tc>
          <w:tcPr>
            <w:tcW w:w="1289" w:type="dxa"/>
            <w:tcBorders>
              <w:top w:val="nil"/>
              <w:left w:val="nil"/>
              <w:bottom w:val="single" w:sz="4" w:space="0" w:color="auto"/>
              <w:right w:val="single" w:sz="4" w:space="0" w:color="auto"/>
            </w:tcBorders>
            <w:shd w:val="clear" w:color="auto" w:fill="auto"/>
            <w:vAlign w:val="bottom"/>
            <w:hideMark/>
          </w:tcPr>
          <w:p w14:paraId="3C0A01F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11EBCA7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Lacs de retenue d'eau (réservoirs)</w:t>
            </w:r>
          </w:p>
        </w:tc>
        <w:tc>
          <w:tcPr>
            <w:tcW w:w="2085" w:type="dxa"/>
            <w:tcBorders>
              <w:top w:val="nil"/>
              <w:left w:val="nil"/>
              <w:bottom w:val="single" w:sz="4" w:space="0" w:color="auto"/>
              <w:right w:val="single" w:sz="4" w:space="0" w:color="auto"/>
            </w:tcBorders>
            <w:shd w:val="clear" w:color="auto" w:fill="auto"/>
            <w:vAlign w:val="bottom"/>
            <w:hideMark/>
          </w:tcPr>
          <w:p w14:paraId="1DC320C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61CE560D" w14:textId="540A25B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Eaux de </w:t>
            </w:r>
            <w:proofErr w:type="spellStart"/>
            <w:r w:rsidRPr="00C625EA">
              <w:rPr>
                <w:rFonts w:asciiTheme="minorHAnsi" w:hAnsiTheme="minorHAnsi" w:cstheme="minorHAnsi"/>
                <w:color w:val="000000"/>
                <w:sz w:val="18"/>
                <w:lang w:val="fr-BE"/>
              </w:rPr>
              <w:t>surface_Lacs</w:t>
            </w:r>
            <w:proofErr w:type="spellEnd"/>
            <w:r w:rsidRPr="00C625EA">
              <w:rPr>
                <w:rFonts w:asciiTheme="minorHAnsi" w:hAnsiTheme="minorHAnsi" w:cstheme="minorHAnsi"/>
                <w:color w:val="000000"/>
                <w:sz w:val="18"/>
                <w:lang w:val="fr-BE"/>
              </w:rPr>
              <w:t xml:space="preserve"> de retenue d'eau (réservoirs)</w:t>
            </w:r>
          </w:p>
        </w:tc>
      </w:tr>
      <w:tr w:rsidR="00C625EA" w:rsidRPr="00C625EA" w14:paraId="493975BC"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EC26B8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33A427E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NAT_CEAU_1</w:t>
            </w:r>
          </w:p>
        </w:tc>
        <w:tc>
          <w:tcPr>
            <w:tcW w:w="1490" w:type="dxa"/>
            <w:tcBorders>
              <w:top w:val="nil"/>
              <w:left w:val="nil"/>
              <w:bottom w:val="single" w:sz="4" w:space="0" w:color="auto"/>
              <w:right w:val="single" w:sz="4" w:space="0" w:color="auto"/>
            </w:tcBorders>
            <w:shd w:val="clear" w:color="auto" w:fill="auto"/>
            <w:vAlign w:val="bottom"/>
            <w:hideMark/>
          </w:tcPr>
          <w:p w14:paraId="3B9ADD1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NAT_CEAU_1</w:t>
            </w:r>
          </w:p>
        </w:tc>
        <w:tc>
          <w:tcPr>
            <w:tcW w:w="1289" w:type="dxa"/>
            <w:tcBorders>
              <w:top w:val="nil"/>
              <w:left w:val="nil"/>
              <w:bottom w:val="single" w:sz="4" w:space="0" w:color="auto"/>
              <w:right w:val="single" w:sz="4" w:space="0" w:color="auto"/>
            </w:tcBorders>
            <w:shd w:val="clear" w:color="auto" w:fill="auto"/>
            <w:vAlign w:val="bottom"/>
            <w:hideMark/>
          </w:tcPr>
          <w:p w14:paraId="3F20D34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58E2827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Cours d'eau navigables</w:t>
            </w:r>
          </w:p>
        </w:tc>
        <w:tc>
          <w:tcPr>
            <w:tcW w:w="2085" w:type="dxa"/>
            <w:tcBorders>
              <w:top w:val="nil"/>
              <w:left w:val="nil"/>
              <w:bottom w:val="single" w:sz="4" w:space="0" w:color="auto"/>
              <w:right w:val="single" w:sz="4" w:space="0" w:color="auto"/>
            </w:tcBorders>
            <w:shd w:val="clear" w:color="auto" w:fill="auto"/>
            <w:vAlign w:val="bottom"/>
            <w:hideMark/>
          </w:tcPr>
          <w:p w14:paraId="04B4EDA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2C0EA76B" w14:textId="61E2E689"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Eaux de </w:t>
            </w:r>
            <w:proofErr w:type="spellStart"/>
            <w:r w:rsidRPr="00C625EA">
              <w:rPr>
                <w:rFonts w:asciiTheme="minorHAnsi" w:hAnsiTheme="minorHAnsi" w:cstheme="minorHAnsi"/>
                <w:color w:val="000000"/>
                <w:sz w:val="18"/>
                <w:lang w:val="fr-BE"/>
              </w:rPr>
              <w:t>surface_Cours</w:t>
            </w:r>
            <w:proofErr w:type="spellEnd"/>
            <w:r w:rsidRPr="00C625EA">
              <w:rPr>
                <w:rFonts w:asciiTheme="minorHAnsi" w:hAnsiTheme="minorHAnsi" w:cstheme="minorHAnsi"/>
                <w:color w:val="000000"/>
                <w:sz w:val="18"/>
                <w:lang w:val="fr-BE"/>
              </w:rPr>
              <w:t xml:space="preserve"> d'eau navigables</w:t>
            </w:r>
          </w:p>
        </w:tc>
      </w:tr>
      <w:tr w:rsidR="00C625EA" w:rsidRPr="00707CB2" w14:paraId="111CA991"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C667A2D"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269D1C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NAT_CEAU_2</w:t>
            </w:r>
          </w:p>
        </w:tc>
        <w:tc>
          <w:tcPr>
            <w:tcW w:w="1490" w:type="dxa"/>
            <w:tcBorders>
              <w:top w:val="nil"/>
              <w:left w:val="nil"/>
              <w:bottom w:val="single" w:sz="4" w:space="0" w:color="auto"/>
              <w:right w:val="single" w:sz="4" w:space="0" w:color="auto"/>
            </w:tcBorders>
            <w:shd w:val="clear" w:color="auto" w:fill="auto"/>
            <w:vAlign w:val="bottom"/>
            <w:hideMark/>
          </w:tcPr>
          <w:p w14:paraId="70A0EF4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NAT_CEAU_2</w:t>
            </w:r>
          </w:p>
        </w:tc>
        <w:tc>
          <w:tcPr>
            <w:tcW w:w="1289" w:type="dxa"/>
            <w:tcBorders>
              <w:top w:val="nil"/>
              <w:left w:val="nil"/>
              <w:bottom w:val="single" w:sz="4" w:space="0" w:color="auto"/>
              <w:right w:val="single" w:sz="4" w:space="0" w:color="auto"/>
            </w:tcBorders>
            <w:shd w:val="clear" w:color="auto" w:fill="auto"/>
            <w:vAlign w:val="bottom"/>
            <w:hideMark/>
          </w:tcPr>
          <w:p w14:paraId="6908043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63366D7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Cours d'eau non navigables et milieux  associés</w:t>
            </w:r>
          </w:p>
        </w:tc>
        <w:tc>
          <w:tcPr>
            <w:tcW w:w="2085" w:type="dxa"/>
            <w:tcBorders>
              <w:top w:val="nil"/>
              <w:left w:val="nil"/>
              <w:bottom w:val="single" w:sz="4" w:space="0" w:color="auto"/>
              <w:right w:val="single" w:sz="4" w:space="0" w:color="auto"/>
            </w:tcBorders>
            <w:shd w:val="clear" w:color="auto" w:fill="auto"/>
            <w:vAlign w:val="bottom"/>
            <w:hideMark/>
          </w:tcPr>
          <w:p w14:paraId="3A1239F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68474486" w14:textId="68B52AC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Eaux de </w:t>
            </w:r>
            <w:proofErr w:type="spellStart"/>
            <w:r w:rsidRPr="00C625EA">
              <w:rPr>
                <w:rFonts w:asciiTheme="minorHAnsi" w:hAnsiTheme="minorHAnsi" w:cstheme="minorHAnsi"/>
                <w:color w:val="000000"/>
                <w:sz w:val="18"/>
                <w:lang w:val="fr-BE"/>
              </w:rPr>
              <w:t>surface_Cours</w:t>
            </w:r>
            <w:proofErr w:type="spellEnd"/>
            <w:r w:rsidRPr="00C625EA">
              <w:rPr>
                <w:rFonts w:asciiTheme="minorHAnsi" w:hAnsiTheme="minorHAnsi" w:cstheme="minorHAnsi"/>
                <w:color w:val="000000"/>
                <w:sz w:val="18"/>
                <w:lang w:val="fr-BE"/>
              </w:rPr>
              <w:t xml:space="preserve"> d'eau non navigables et milieux  associés</w:t>
            </w:r>
          </w:p>
        </w:tc>
      </w:tr>
      <w:tr w:rsidR="00C625EA" w:rsidRPr="00707CB2" w14:paraId="376593AD"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3A1CDD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1623A0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NAT_MO-SOLS01</w:t>
            </w:r>
          </w:p>
        </w:tc>
        <w:tc>
          <w:tcPr>
            <w:tcW w:w="1490" w:type="dxa"/>
            <w:tcBorders>
              <w:top w:val="nil"/>
              <w:left w:val="nil"/>
              <w:bottom w:val="single" w:sz="4" w:space="0" w:color="auto"/>
              <w:right w:val="single" w:sz="4" w:space="0" w:color="auto"/>
            </w:tcBorders>
            <w:shd w:val="clear" w:color="auto" w:fill="auto"/>
            <w:vAlign w:val="bottom"/>
            <w:hideMark/>
          </w:tcPr>
          <w:p w14:paraId="7058C34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w:t>
            </w:r>
          </w:p>
        </w:tc>
        <w:tc>
          <w:tcPr>
            <w:tcW w:w="1289" w:type="dxa"/>
            <w:tcBorders>
              <w:top w:val="nil"/>
              <w:left w:val="nil"/>
              <w:bottom w:val="single" w:sz="4" w:space="0" w:color="auto"/>
              <w:right w:val="single" w:sz="4" w:space="0" w:color="auto"/>
            </w:tcBorders>
            <w:shd w:val="clear" w:color="auto" w:fill="auto"/>
            <w:vAlign w:val="bottom"/>
            <w:hideMark/>
          </w:tcPr>
          <w:p w14:paraId="184794F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386565A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Milieux ouverts naturels ou extensifs</w:t>
            </w:r>
          </w:p>
        </w:tc>
        <w:tc>
          <w:tcPr>
            <w:tcW w:w="2085" w:type="dxa"/>
            <w:tcBorders>
              <w:top w:val="nil"/>
              <w:left w:val="nil"/>
              <w:bottom w:val="single" w:sz="4" w:space="0" w:color="auto"/>
              <w:right w:val="single" w:sz="4" w:space="0" w:color="auto"/>
            </w:tcBorders>
            <w:shd w:val="clear" w:color="auto" w:fill="auto"/>
            <w:vAlign w:val="bottom"/>
            <w:hideMark/>
          </w:tcPr>
          <w:p w14:paraId="24F875F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6AD2E344" w14:textId="007BB58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nature_Milieux</w:t>
            </w:r>
            <w:proofErr w:type="spellEnd"/>
            <w:r w:rsidRPr="00C625EA">
              <w:rPr>
                <w:rFonts w:asciiTheme="minorHAnsi" w:hAnsiTheme="minorHAnsi" w:cstheme="minorHAnsi"/>
                <w:color w:val="000000"/>
                <w:sz w:val="18"/>
                <w:lang w:val="fr-BE"/>
              </w:rPr>
              <w:t xml:space="preserve"> ouverts naturels ou extensifs-Sols tourbeux et à engorgement d'eau permanent (e, f, g)</w:t>
            </w:r>
          </w:p>
        </w:tc>
      </w:tr>
      <w:tr w:rsidR="00C625EA" w:rsidRPr="00707CB2" w14:paraId="2F6A85C5"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EDF23F2"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172DB6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NAT_MO-SOLS02</w:t>
            </w:r>
          </w:p>
        </w:tc>
        <w:tc>
          <w:tcPr>
            <w:tcW w:w="1490" w:type="dxa"/>
            <w:tcBorders>
              <w:top w:val="nil"/>
              <w:left w:val="nil"/>
              <w:bottom w:val="single" w:sz="4" w:space="0" w:color="auto"/>
              <w:right w:val="single" w:sz="4" w:space="0" w:color="auto"/>
            </w:tcBorders>
            <w:shd w:val="clear" w:color="auto" w:fill="auto"/>
            <w:vAlign w:val="bottom"/>
            <w:hideMark/>
          </w:tcPr>
          <w:p w14:paraId="0E58964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w:t>
            </w:r>
          </w:p>
        </w:tc>
        <w:tc>
          <w:tcPr>
            <w:tcW w:w="1289" w:type="dxa"/>
            <w:tcBorders>
              <w:top w:val="nil"/>
              <w:left w:val="nil"/>
              <w:bottom w:val="single" w:sz="4" w:space="0" w:color="auto"/>
              <w:right w:val="single" w:sz="4" w:space="0" w:color="auto"/>
            </w:tcBorders>
            <w:shd w:val="clear" w:color="auto" w:fill="auto"/>
            <w:vAlign w:val="bottom"/>
            <w:hideMark/>
          </w:tcPr>
          <w:p w14:paraId="7789E5A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4138872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Milieux ouverts naturels ou extensifs</w:t>
            </w:r>
          </w:p>
        </w:tc>
        <w:tc>
          <w:tcPr>
            <w:tcW w:w="2085" w:type="dxa"/>
            <w:tcBorders>
              <w:top w:val="nil"/>
              <w:left w:val="nil"/>
              <w:bottom w:val="single" w:sz="4" w:space="0" w:color="auto"/>
              <w:right w:val="single" w:sz="4" w:space="0" w:color="auto"/>
            </w:tcBorders>
            <w:shd w:val="clear" w:color="auto" w:fill="auto"/>
            <w:vAlign w:val="bottom"/>
            <w:hideMark/>
          </w:tcPr>
          <w:p w14:paraId="30A6CA3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09A8E51F" w14:textId="77F6BD0B"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nature_Milieux</w:t>
            </w:r>
            <w:proofErr w:type="spellEnd"/>
            <w:r w:rsidRPr="00C625EA">
              <w:rPr>
                <w:rFonts w:asciiTheme="minorHAnsi" w:hAnsiTheme="minorHAnsi" w:cstheme="minorHAnsi"/>
                <w:color w:val="000000"/>
                <w:sz w:val="18"/>
                <w:lang w:val="fr-BE"/>
              </w:rPr>
              <w:t xml:space="preserve"> ouverts naturels ou extensifs-Sols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707CB2" w14:paraId="784978C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49A9030"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89A4F1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NAT_MO-SOLS03</w:t>
            </w:r>
          </w:p>
        </w:tc>
        <w:tc>
          <w:tcPr>
            <w:tcW w:w="1490" w:type="dxa"/>
            <w:tcBorders>
              <w:top w:val="nil"/>
              <w:left w:val="nil"/>
              <w:bottom w:val="single" w:sz="4" w:space="0" w:color="auto"/>
              <w:right w:val="single" w:sz="4" w:space="0" w:color="auto"/>
            </w:tcBorders>
            <w:shd w:val="clear" w:color="auto" w:fill="auto"/>
            <w:vAlign w:val="bottom"/>
            <w:hideMark/>
          </w:tcPr>
          <w:p w14:paraId="32D7F98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w:t>
            </w:r>
          </w:p>
        </w:tc>
        <w:tc>
          <w:tcPr>
            <w:tcW w:w="1289" w:type="dxa"/>
            <w:tcBorders>
              <w:top w:val="nil"/>
              <w:left w:val="nil"/>
              <w:bottom w:val="single" w:sz="4" w:space="0" w:color="auto"/>
              <w:right w:val="single" w:sz="4" w:space="0" w:color="auto"/>
            </w:tcBorders>
            <w:shd w:val="clear" w:color="auto" w:fill="auto"/>
            <w:vAlign w:val="bottom"/>
            <w:hideMark/>
          </w:tcPr>
          <w:p w14:paraId="228D367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0D09438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Milieux ouverts naturels ou extensifs</w:t>
            </w:r>
          </w:p>
        </w:tc>
        <w:tc>
          <w:tcPr>
            <w:tcW w:w="2085" w:type="dxa"/>
            <w:tcBorders>
              <w:top w:val="nil"/>
              <w:left w:val="nil"/>
              <w:bottom w:val="single" w:sz="4" w:space="0" w:color="auto"/>
              <w:right w:val="single" w:sz="4" w:space="0" w:color="auto"/>
            </w:tcBorders>
            <w:shd w:val="clear" w:color="auto" w:fill="auto"/>
            <w:vAlign w:val="bottom"/>
            <w:hideMark/>
          </w:tcPr>
          <w:p w14:paraId="376FFFF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5EBC4900" w14:textId="7705338D"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nature_Milieux</w:t>
            </w:r>
            <w:proofErr w:type="spellEnd"/>
            <w:r w:rsidRPr="00C625EA">
              <w:rPr>
                <w:rFonts w:asciiTheme="minorHAnsi" w:hAnsiTheme="minorHAnsi" w:cstheme="minorHAnsi"/>
                <w:color w:val="000000"/>
                <w:sz w:val="18"/>
                <w:lang w:val="fr-BE"/>
              </w:rPr>
              <w:t xml:space="preserve"> ouverts naturels ou extensifs-Fortes pentes (&gt;20°)</w:t>
            </w:r>
          </w:p>
        </w:tc>
      </w:tr>
      <w:tr w:rsidR="00C625EA" w:rsidRPr="00707CB2" w14:paraId="190FA64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5AAC30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308DCD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NAT_MO-SOLS04</w:t>
            </w:r>
          </w:p>
        </w:tc>
        <w:tc>
          <w:tcPr>
            <w:tcW w:w="1490" w:type="dxa"/>
            <w:tcBorders>
              <w:top w:val="nil"/>
              <w:left w:val="nil"/>
              <w:bottom w:val="single" w:sz="4" w:space="0" w:color="auto"/>
              <w:right w:val="single" w:sz="4" w:space="0" w:color="auto"/>
            </w:tcBorders>
            <w:shd w:val="clear" w:color="auto" w:fill="auto"/>
            <w:vAlign w:val="bottom"/>
            <w:hideMark/>
          </w:tcPr>
          <w:p w14:paraId="360D73F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w:t>
            </w:r>
          </w:p>
        </w:tc>
        <w:tc>
          <w:tcPr>
            <w:tcW w:w="1289" w:type="dxa"/>
            <w:tcBorders>
              <w:top w:val="nil"/>
              <w:left w:val="nil"/>
              <w:bottom w:val="single" w:sz="4" w:space="0" w:color="auto"/>
              <w:right w:val="single" w:sz="4" w:space="0" w:color="auto"/>
            </w:tcBorders>
            <w:shd w:val="clear" w:color="auto" w:fill="auto"/>
            <w:vAlign w:val="bottom"/>
            <w:hideMark/>
          </w:tcPr>
          <w:p w14:paraId="3D26530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5857847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Milieux ouverts naturels ou extensifs</w:t>
            </w:r>
          </w:p>
        </w:tc>
        <w:tc>
          <w:tcPr>
            <w:tcW w:w="2085" w:type="dxa"/>
            <w:tcBorders>
              <w:top w:val="nil"/>
              <w:left w:val="nil"/>
              <w:bottom w:val="single" w:sz="4" w:space="0" w:color="auto"/>
              <w:right w:val="single" w:sz="4" w:space="0" w:color="auto"/>
            </w:tcBorders>
            <w:shd w:val="clear" w:color="auto" w:fill="auto"/>
            <w:vAlign w:val="bottom"/>
            <w:hideMark/>
          </w:tcPr>
          <w:p w14:paraId="3081A5D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78C42D6D" w14:textId="5DCC1347"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nature_Milieux</w:t>
            </w:r>
            <w:proofErr w:type="spellEnd"/>
            <w:r w:rsidRPr="00C625EA">
              <w:rPr>
                <w:rFonts w:asciiTheme="minorHAnsi" w:hAnsiTheme="minorHAnsi" w:cstheme="minorHAnsi"/>
                <w:color w:val="000000"/>
                <w:sz w:val="18"/>
                <w:lang w:val="fr-BE"/>
              </w:rPr>
              <w:t xml:space="preserve"> ouverts naturels ou extensifs-Sols Superficiels </w:t>
            </w:r>
          </w:p>
        </w:tc>
      </w:tr>
      <w:tr w:rsidR="00C625EA" w:rsidRPr="00707CB2" w14:paraId="1FE7A59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86A0EF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7CCDD2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NAT_MO-SOLS05</w:t>
            </w:r>
          </w:p>
        </w:tc>
        <w:tc>
          <w:tcPr>
            <w:tcW w:w="1490" w:type="dxa"/>
            <w:tcBorders>
              <w:top w:val="nil"/>
              <w:left w:val="nil"/>
              <w:bottom w:val="single" w:sz="4" w:space="0" w:color="auto"/>
              <w:right w:val="single" w:sz="4" w:space="0" w:color="auto"/>
            </w:tcBorders>
            <w:shd w:val="clear" w:color="auto" w:fill="auto"/>
            <w:vAlign w:val="bottom"/>
            <w:hideMark/>
          </w:tcPr>
          <w:p w14:paraId="394D806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NAT_MO</w:t>
            </w:r>
          </w:p>
        </w:tc>
        <w:tc>
          <w:tcPr>
            <w:tcW w:w="1289" w:type="dxa"/>
            <w:tcBorders>
              <w:top w:val="nil"/>
              <w:left w:val="nil"/>
              <w:bottom w:val="single" w:sz="4" w:space="0" w:color="auto"/>
              <w:right w:val="single" w:sz="4" w:space="0" w:color="auto"/>
            </w:tcBorders>
            <w:shd w:val="clear" w:color="auto" w:fill="auto"/>
            <w:vAlign w:val="bottom"/>
            <w:hideMark/>
          </w:tcPr>
          <w:p w14:paraId="6D42E73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020B5B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Milieux ouverts naturels ou extensifs</w:t>
            </w:r>
          </w:p>
        </w:tc>
        <w:tc>
          <w:tcPr>
            <w:tcW w:w="2085" w:type="dxa"/>
            <w:tcBorders>
              <w:top w:val="nil"/>
              <w:left w:val="nil"/>
              <w:bottom w:val="single" w:sz="4" w:space="0" w:color="auto"/>
              <w:right w:val="single" w:sz="4" w:space="0" w:color="auto"/>
            </w:tcBorders>
            <w:shd w:val="clear" w:color="auto" w:fill="auto"/>
            <w:vAlign w:val="bottom"/>
            <w:hideMark/>
          </w:tcPr>
          <w:p w14:paraId="08C7660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64A16D36" w14:textId="6D51F77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nature_Milieux</w:t>
            </w:r>
            <w:proofErr w:type="spellEnd"/>
            <w:r w:rsidRPr="00C625EA">
              <w:rPr>
                <w:rFonts w:asciiTheme="minorHAnsi" w:hAnsiTheme="minorHAnsi" w:cstheme="minorHAnsi"/>
                <w:color w:val="000000"/>
                <w:sz w:val="18"/>
                <w:lang w:val="fr-BE"/>
              </w:rPr>
              <w:t xml:space="preserve"> ouverts naturels ou extensifs-Sols à bon potentiel</w:t>
            </w:r>
          </w:p>
        </w:tc>
      </w:tr>
      <w:tr w:rsidR="00C625EA" w:rsidRPr="00707CB2" w14:paraId="6B5A3C2B"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4C7B15A"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BEB7EF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NAT_MF_FEU-SOLS01</w:t>
            </w:r>
          </w:p>
        </w:tc>
        <w:tc>
          <w:tcPr>
            <w:tcW w:w="1490" w:type="dxa"/>
            <w:tcBorders>
              <w:top w:val="nil"/>
              <w:left w:val="nil"/>
              <w:bottom w:val="single" w:sz="4" w:space="0" w:color="auto"/>
              <w:right w:val="single" w:sz="4" w:space="0" w:color="auto"/>
            </w:tcBorders>
            <w:shd w:val="clear" w:color="auto" w:fill="auto"/>
            <w:vAlign w:val="bottom"/>
            <w:hideMark/>
          </w:tcPr>
          <w:p w14:paraId="2472CF8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w:t>
            </w:r>
          </w:p>
        </w:tc>
        <w:tc>
          <w:tcPr>
            <w:tcW w:w="1289" w:type="dxa"/>
            <w:tcBorders>
              <w:top w:val="nil"/>
              <w:left w:val="nil"/>
              <w:bottom w:val="single" w:sz="4" w:space="0" w:color="auto"/>
              <w:right w:val="single" w:sz="4" w:space="0" w:color="auto"/>
            </w:tcBorders>
            <w:shd w:val="clear" w:color="auto" w:fill="auto"/>
            <w:vAlign w:val="bottom"/>
            <w:hideMark/>
          </w:tcPr>
          <w:p w14:paraId="63913DC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5586647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1FC96C7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0D540541" w14:textId="0529B3C4"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feuillues-Sols tourbeux et à engorgement d'eau permanent (e, f, g)</w:t>
            </w:r>
          </w:p>
        </w:tc>
      </w:tr>
      <w:tr w:rsidR="00C625EA" w:rsidRPr="00707CB2" w14:paraId="3F4EFFE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FC3283E"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CEBBE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NAT_MF_FEU-SOLS02</w:t>
            </w:r>
          </w:p>
        </w:tc>
        <w:tc>
          <w:tcPr>
            <w:tcW w:w="1490" w:type="dxa"/>
            <w:tcBorders>
              <w:top w:val="nil"/>
              <w:left w:val="nil"/>
              <w:bottom w:val="single" w:sz="4" w:space="0" w:color="auto"/>
              <w:right w:val="single" w:sz="4" w:space="0" w:color="auto"/>
            </w:tcBorders>
            <w:shd w:val="clear" w:color="auto" w:fill="auto"/>
            <w:vAlign w:val="bottom"/>
            <w:hideMark/>
          </w:tcPr>
          <w:p w14:paraId="7AFD9DF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w:t>
            </w:r>
          </w:p>
        </w:tc>
        <w:tc>
          <w:tcPr>
            <w:tcW w:w="1289" w:type="dxa"/>
            <w:tcBorders>
              <w:top w:val="nil"/>
              <w:left w:val="nil"/>
              <w:bottom w:val="single" w:sz="4" w:space="0" w:color="auto"/>
              <w:right w:val="single" w:sz="4" w:space="0" w:color="auto"/>
            </w:tcBorders>
            <w:shd w:val="clear" w:color="auto" w:fill="auto"/>
            <w:vAlign w:val="bottom"/>
            <w:hideMark/>
          </w:tcPr>
          <w:p w14:paraId="6EA2582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241851B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5403099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13946763" w14:textId="1A8A4AB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feuillues-Sols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65C6FC96"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4BC30EF"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2AE2FD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NAT_MF_FEU-SOLS03</w:t>
            </w:r>
          </w:p>
        </w:tc>
        <w:tc>
          <w:tcPr>
            <w:tcW w:w="1490" w:type="dxa"/>
            <w:tcBorders>
              <w:top w:val="nil"/>
              <w:left w:val="nil"/>
              <w:bottom w:val="single" w:sz="4" w:space="0" w:color="auto"/>
              <w:right w:val="single" w:sz="4" w:space="0" w:color="auto"/>
            </w:tcBorders>
            <w:shd w:val="clear" w:color="auto" w:fill="auto"/>
            <w:vAlign w:val="bottom"/>
            <w:hideMark/>
          </w:tcPr>
          <w:p w14:paraId="7F6F38D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w:t>
            </w:r>
          </w:p>
        </w:tc>
        <w:tc>
          <w:tcPr>
            <w:tcW w:w="1289" w:type="dxa"/>
            <w:tcBorders>
              <w:top w:val="nil"/>
              <w:left w:val="nil"/>
              <w:bottom w:val="single" w:sz="4" w:space="0" w:color="auto"/>
              <w:right w:val="single" w:sz="4" w:space="0" w:color="auto"/>
            </w:tcBorders>
            <w:shd w:val="clear" w:color="auto" w:fill="auto"/>
            <w:vAlign w:val="bottom"/>
            <w:hideMark/>
          </w:tcPr>
          <w:p w14:paraId="68E40D6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1B408EE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16B772E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16C02E90" w14:textId="7B50F1A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feuillues-Fortes pentes (&gt;20°)</w:t>
            </w:r>
          </w:p>
        </w:tc>
      </w:tr>
      <w:tr w:rsidR="00C625EA" w:rsidRPr="00C625EA" w14:paraId="774B52D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DD50220"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FBF543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NAT_MF_FEU-SOLS04</w:t>
            </w:r>
          </w:p>
        </w:tc>
        <w:tc>
          <w:tcPr>
            <w:tcW w:w="1490" w:type="dxa"/>
            <w:tcBorders>
              <w:top w:val="nil"/>
              <w:left w:val="nil"/>
              <w:bottom w:val="single" w:sz="4" w:space="0" w:color="auto"/>
              <w:right w:val="single" w:sz="4" w:space="0" w:color="auto"/>
            </w:tcBorders>
            <w:shd w:val="clear" w:color="auto" w:fill="auto"/>
            <w:vAlign w:val="bottom"/>
            <w:hideMark/>
          </w:tcPr>
          <w:p w14:paraId="3A0EFD4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w:t>
            </w:r>
          </w:p>
        </w:tc>
        <w:tc>
          <w:tcPr>
            <w:tcW w:w="1289" w:type="dxa"/>
            <w:tcBorders>
              <w:top w:val="nil"/>
              <w:left w:val="nil"/>
              <w:bottom w:val="single" w:sz="4" w:space="0" w:color="auto"/>
              <w:right w:val="single" w:sz="4" w:space="0" w:color="auto"/>
            </w:tcBorders>
            <w:shd w:val="clear" w:color="auto" w:fill="auto"/>
            <w:vAlign w:val="bottom"/>
            <w:hideMark/>
          </w:tcPr>
          <w:p w14:paraId="6C1850B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6B1BEEA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299F460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5E4E276C" w14:textId="66DF895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feuillues-Sols Superficiels </w:t>
            </w:r>
          </w:p>
        </w:tc>
      </w:tr>
      <w:tr w:rsidR="00C625EA" w:rsidRPr="00707CB2" w14:paraId="660A6829"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FB6F96C"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98B77E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NAT_MF_FEU-SOLS05</w:t>
            </w:r>
          </w:p>
        </w:tc>
        <w:tc>
          <w:tcPr>
            <w:tcW w:w="1490" w:type="dxa"/>
            <w:tcBorders>
              <w:top w:val="nil"/>
              <w:left w:val="nil"/>
              <w:bottom w:val="single" w:sz="4" w:space="0" w:color="auto"/>
              <w:right w:val="single" w:sz="4" w:space="0" w:color="auto"/>
            </w:tcBorders>
            <w:shd w:val="clear" w:color="auto" w:fill="auto"/>
            <w:vAlign w:val="bottom"/>
            <w:hideMark/>
          </w:tcPr>
          <w:p w14:paraId="0684BB2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NAT_MF_FEU</w:t>
            </w:r>
          </w:p>
        </w:tc>
        <w:tc>
          <w:tcPr>
            <w:tcW w:w="1289" w:type="dxa"/>
            <w:tcBorders>
              <w:top w:val="nil"/>
              <w:left w:val="nil"/>
              <w:bottom w:val="single" w:sz="4" w:space="0" w:color="auto"/>
              <w:right w:val="single" w:sz="4" w:space="0" w:color="auto"/>
            </w:tcBorders>
            <w:shd w:val="clear" w:color="auto" w:fill="auto"/>
            <w:vAlign w:val="bottom"/>
            <w:hideMark/>
          </w:tcPr>
          <w:p w14:paraId="2D0DA5C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3F4AE4F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373E325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681E1B4E" w14:textId="3EBC747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feuillues-Sols à bon potentiel</w:t>
            </w:r>
          </w:p>
        </w:tc>
      </w:tr>
      <w:tr w:rsidR="00C625EA" w:rsidRPr="00707CB2" w14:paraId="658556BB"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84ACB2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860845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NAT_MF_RES-SOLS01</w:t>
            </w:r>
          </w:p>
        </w:tc>
        <w:tc>
          <w:tcPr>
            <w:tcW w:w="1490" w:type="dxa"/>
            <w:tcBorders>
              <w:top w:val="nil"/>
              <w:left w:val="nil"/>
              <w:bottom w:val="single" w:sz="4" w:space="0" w:color="auto"/>
              <w:right w:val="single" w:sz="4" w:space="0" w:color="auto"/>
            </w:tcBorders>
            <w:shd w:val="clear" w:color="auto" w:fill="auto"/>
            <w:vAlign w:val="bottom"/>
            <w:hideMark/>
          </w:tcPr>
          <w:p w14:paraId="19C1CA0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w:t>
            </w:r>
          </w:p>
        </w:tc>
        <w:tc>
          <w:tcPr>
            <w:tcW w:w="1289" w:type="dxa"/>
            <w:tcBorders>
              <w:top w:val="nil"/>
              <w:left w:val="nil"/>
              <w:bottom w:val="single" w:sz="4" w:space="0" w:color="auto"/>
              <w:right w:val="single" w:sz="4" w:space="0" w:color="auto"/>
            </w:tcBorders>
            <w:shd w:val="clear" w:color="auto" w:fill="auto"/>
            <w:vAlign w:val="bottom"/>
            <w:hideMark/>
          </w:tcPr>
          <w:p w14:paraId="3A70793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63E16C8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5A0D79B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5203594A" w14:textId="4A0D806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résineux-Sols tourbeux et à engorgement d'eau permanent (e, f, g)</w:t>
            </w:r>
          </w:p>
        </w:tc>
      </w:tr>
      <w:tr w:rsidR="00C625EA" w:rsidRPr="00707CB2" w14:paraId="24B8FF1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75D1E8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lastRenderedPageBreak/>
              <w:t>16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A68C54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NAT_MF_RES-SOLS02</w:t>
            </w:r>
          </w:p>
        </w:tc>
        <w:tc>
          <w:tcPr>
            <w:tcW w:w="1490" w:type="dxa"/>
            <w:tcBorders>
              <w:top w:val="nil"/>
              <w:left w:val="nil"/>
              <w:bottom w:val="single" w:sz="4" w:space="0" w:color="auto"/>
              <w:right w:val="single" w:sz="4" w:space="0" w:color="auto"/>
            </w:tcBorders>
            <w:shd w:val="clear" w:color="auto" w:fill="auto"/>
            <w:vAlign w:val="bottom"/>
            <w:hideMark/>
          </w:tcPr>
          <w:p w14:paraId="00663E3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w:t>
            </w:r>
          </w:p>
        </w:tc>
        <w:tc>
          <w:tcPr>
            <w:tcW w:w="1289" w:type="dxa"/>
            <w:tcBorders>
              <w:top w:val="nil"/>
              <w:left w:val="nil"/>
              <w:bottom w:val="single" w:sz="4" w:space="0" w:color="auto"/>
              <w:right w:val="single" w:sz="4" w:space="0" w:color="auto"/>
            </w:tcBorders>
            <w:shd w:val="clear" w:color="auto" w:fill="auto"/>
            <w:vAlign w:val="bottom"/>
            <w:hideMark/>
          </w:tcPr>
          <w:p w14:paraId="6D6EA27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270098D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5CF4192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1B764EC8" w14:textId="4768CB5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résineux-Sols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62901921"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81DC95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9C15E0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NAT_MF_RES-SOLS03</w:t>
            </w:r>
          </w:p>
        </w:tc>
        <w:tc>
          <w:tcPr>
            <w:tcW w:w="1490" w:type="dxa"/>
            <w:tcBorders>
              <w:top w:val="nil"/>
              <w:left w:val="nil"/>
              <w:bottom w:val="single" w:sz="4" w:space="0" w:color="auto"/>
              <w:right w:val="single" w:sz="4" w:space="0" w:color="auto"/>
            </w:tcBorders>
            <w:shd w:val="clear" w:color="auto" w:fill="auto"/>
            <w:vAlign w:val="bottom"/>
            <w:hideMark/>
          </w:tcPr>
          <w:p w14:paraId="6A41FDF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w:t>
            </w:r>
          </w:p>
        </w:tc>
        <w:tc>
          <w:tcPr>
            <w:tcW w:w="1289" w:type="dxa"/>
            <w:tcBorders>
              <w:top w:val="nil"/>
              <w:left w:val="nil"/>
              <w:bottom w:val="single" w:sz="4" w:space="0" w:color="auto"/>
              <w:right w:val="single" w:sz="4" w:space="0" w:color="auto"/>
            </w:tcBorders>
            <w:shd w:val="clear" w:color="auto" w:fill="auto"/>
            <w:vAlign w:val="bottom"/>
            <w:hideMark/>
          </w:tcPr>
          <w:p w14:paraId="00B83C5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10F7173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724331C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16DACA50" w14:textId="0AFC7B1C"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résineux-Fortes pentes (&gt;20°)</w:t>
            </w:r>
          </w:p>
        </w:tc>
      </w:tr>
      <w:tr w:rsidR="00C625EA" w:rsidRPr="00C625EA" w14:paraId="08BC05CA"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D20FE6C"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5CD639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NAT_MF_RES-SOLS04</w:t>
            </w:r>
          </w:p>
        </w:tc>
        <w:tc>
          <w:tcPr>
            <w:tcW w:w="1490" w:type="dxa"/>
            <w:tcBorders>
              <w:top w:val="nil"/>
              <w:left w:val="nil"/>
              <w:bottom w:val="single" w:sz="4" w:space="0" w:color="auto"/>
              <w:right w:val="single" w:sz="4" w:space="0" w:color="auto"/>
            </w:tcBorders>
            <w:shd w:val="clear" w:color="auto" w:fill="auto"/>
            <w:vAlign w:val="bottom"/>
            <w:hideMark/>
          </w:tcPr>
          <w:p w14:paraId="3372FA2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w:t>
            </w:r>
          </w:p>
        </w:tc>
        <w:tc>
          <w:tcPr>
            <w:tcW w:w="1289" w:type="dxa"/>
            <w:tcBorders>
              <w:top w:val="nil"/>
              <w:left w:val="nil"/>
              <w:bottom w:val="single" w:sz="4" w:space="0" w:color="auto"/>
              <w:right w:val="single" w:sz="4" w:space="0" w:color="auto"/>
            </w:tcBorders>
            <w:shd w:val="clear" w:color="auto" w:fill="auto"/>
            <w:vAlign w:val="bottom"/>
            <w:hideMark/>
          </w:tcPr>
          <w:p w14:paraId="5CF2FFD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43C9055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11DDBA0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0236BB4C" w14:textId="3D2A634C"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résineux-Sols Superficiels </w:t>
            </w:r>
          </w:p>
        </w:tc>
      </w:tr>
      <w:tr w:rsidR="00C625EA" w:rsidRPr="00707CB2" w14:paraId="75270BDB"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036CC2F"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144019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NAT_MF_RES-SOLS05</w:t>
            </w:r>
          </w:p>
        </w:tc>
        <w:tc>
          <w:tcPr>
            <w:tcW w:w="1490" w:type="dxa"/>
            <w:tcBorders>
              <w:top w:val="nil"/>
              <w:left w:val="nil"/>
              <w:bottom w:val="single" w:sz="4" w:space="0" w:color="auto"/>
              <w:right w:val="single" w:sz="4" w:space="0" w:color="auto"/>
            </w:tcBorders>
            <w:shd w:val="clear" w:color="auto" w:fill="auto"/>
            <w:vAlign w:val="bottom"/>
            <w:hideMark/>
          </w:tcPr>
          <w:p w14:paraId="68FD658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NAT_MF_RES</w:t>
            </w:r>
          </w:p>
        </w:tc>
        <w:tc>
          <w:tcPr>
            <w:tcW w:w="1289" w:type="dxa"/>
            <w:tcBorders>
              <w:top w:val="nil"/>
              <w:left w:val="nil"/>
              <w:bottom w:val="single" w:sz="4" w:space="0" w:color="auto"/>
              <w:right w:val="single" w:sz="4" w:space="0" w:color="auto"/>
            </w:tcBorders>
            <w:shd w:val="clear" w:color="auto" w:fill="auto"/>
            <w:vAlign w:val="bottom"/>
            <w:hideMark/>
          </w:tcPr>
          <w:p w14:paraId="5C2D4E5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3B91003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44C22A4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67DBC525" w14:textId="3AA68DF5"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nature_Forêts</w:t>
            </w:r>
            <w:proofErr w:type="spellEnd"/>
            <w:r w:rsidRPr="00C625EA">
              <w:rPr>
                <w:rFonts w:asciiTheme="minorHAnsi" w:hAnsiTheme="minorHAnsi" w:cstheme="minorHAnsi"/>
                <w:color w:val="000000"/>
                <w:sz w:val="18"/>
                <w:lang w:val="fr-BE"/>
              </w:rPr>
              <w:t xml:space="preserve"> résineux-Sols à bon potentiel</w:t>
            </w:r>
          </w:p>
        </w:tc>
      </w:tr>
      <w:tr w:rsidR="00C625EA" w:rsidRPr="00707CB2" w14:paraId="433DC8F4"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5FED494"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C2E341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SYL_FEU-SOLS01</w:t>
            </w:r>
          </w:p>
        </w:tc>
        <w:tc>
          <w:tcPr>
            <w:tcW w:w="1490" w:type="dxa"/>
            <w:tcBorders>
              <w:top w:val="nil"/>
              <w:left w:val="nil"/>
              <w:bottom w:val="single" w:sz="4" w:space="0" w:color="auto"/>
              <w:right w:val="single" w:sz="4" w:space="0" w:color="auto"/>
            </w:tcBorders>
            <w:shd w:val="clear" w:color="auto" w:fill="auto"/>
            <w:vAlign w:val="bottom"/>
            <w:hideMark/>
          </w:tcPr>
          <w:p w14:paraId="2390453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w:t>
            </w:r>
          </w:p>
        </w:tc>
        <w:tc>
          <w:tcPr>
            <w:tcW w:w="1289" w:type="dxa"/>
            <w:tcBorders>
              <w:top w:val="nil"/>
              <w:left w:val="nil"/>
              <w:bottom w:val="single" w:sz="4" w:space="0" w:color="auto"/>
              <w:right w:val="single" w:sz="4" w:space="0" w:color="auto"/>
            </w:tcBorders>
            <w:shd w:val="clear" w:color="auto" w:fill="auto"/>
            <w:vAlign w:val="bottom"/>
            <w:hideMark/>
          </w:tcPr>
          <w:p w14:paraId="70BC556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2009C0C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3135603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67B91A96" w14:textId="0DED8F5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feuillues-Sols tourbeux et à engorgement d'eau permanent (e, f, g)</w:t>
            </w:r>
          </w:p>
        </w:tc>
      </w:tr>
      <w:tr w:rsidR="00C625EA" w:rsidRPr="00707CB2" w14:paraId="12E4DBC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453180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2CD80C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SYL_FEU-SOLS02</w:t>
            </w:r>
          </w:p>
        </w:tc>
        <w:tc>
          <w:tcPr>
            <w:tcW w:w="1490" w:type="dxa"/>
            <w:tcBorders>
              <w:top w:val="nil"/>
              <w:left w:val="nil"/>
              <w:bottom w:val="single" w:sz="4" w:space="0" w:color="auto"/>
              <w:right w:val="single" w:sz="4" w:space="0" w:color="auto"/>
            </w:tcBorders>
            <w:shd w:val="clear" w:color="auto" w:fill="auto"/>
            <w:vAlign w:val="bottom"/>
            <w:hideMark/>
          </w:tcPr>
          <w:p w14:paraId="50D27A5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w:t>
            </w:r>
          </w:p>
        </w:tc>
        <w:tc>
          <w:tcPr>
            <w:tcW w:w="1289" w:type="dxa"/>
            <w:tcBorders>
              <w:top w:val="nil"/>
              <w:left w:val="nil"/>
              <w:bottom w:val="single" w:sz="4" w:space="0" w:color="auto"/>
              <w:right w:val="single" w:sz="4" w:space="0" w:color="auto"/>
            </w:tcBorders>
            <w:shd w:val="clear" w:color="auto" w:fill="auto"/>
            <w:vAlign w:val="bottom"/>
            <w:hideMark/>
          </w:tcPr>
          <w:p w14:paraId="35ACDF1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764625D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7C26A1E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711D7A2C" w14:textId="327405F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feuillues-Sols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60B118CF"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0D11E0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179516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SYL_FEU-SOLS03</w:t>
            </w:r>
          </w:p>
        </w:tc>
        <w:tc>
          <w:tcPr>
            <w:tcW w:w="1490" w:type="dxa"/>
            <w:tcBorders>
              <w:top w:val="nil"/>
              <w:left w:val="nil"/>
              <w:bottom w:val="single" w:sz="4" w:space="0" w:color="auto"/>
              <w:right w:val="single" w:sz="4" w:space="0" w:color="auto"/>
            </w:tcBorders>
            <w:shd w:val="clear" w:color="auto" w:fill="auto"/>
            <w:vAlign w:val="bottom"/>
            <w:hideMark/>
          </w:tcPr>
          <w:p w14:paraId="463591A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w:t>
            </w:r>
          </w:p>
        </w:tc>
        <w:tc>
          <w:tcPr>
            <w:tcW w:w="1289" w:type="dxa"/>
            <w:tcBorders>
              <w:top w:val="nil"/>
              <w:left w:val="nil"/>
              <w:bottom w:val="single" w:sz="4" w:space="0" w:color="auto"/>
              <w:right w:val="single" w:sz="4" w:space="0" w:color="auto"/>
            </w:tcBorders>
            <w:shd w:val="clear" w:color="auto" w:fill="auto"/>
            <w:vAlign w:val="bottom"/>
            <w:hideMark/>
          </w:tcPr>
          <w:p w14:paraId="102158F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6CD3AC9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0F90F10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467A663D" w14:textId="433E14A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feuillues-Fortes pentes (&gt;20°)</w:t>
            </w:r>
          </w:p>
        </w:tc>
      </w:tr>
      <w:tr w:rsidR="00C625EA" w:rsidRPr="00C625EA" w14:paraId="7B82C5F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511B790"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13BBB42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SYL_FEU-SOLS04</w:t>
            </w:r>
          </w:p>
        </w:tc>
        <w:tc>
          <w:tcPr>
            <w:tcW w:w="1490" w:type="dxa"/>
            <w:tcBorders>
              <w:top w:val="nil"/>
              <w:left w:val="nil"/>
              <w:bottom w:val="single" w:sz="4" w:space="0" w:color="auto"/>
              <w:right w:val="single" w:sz="4" w:space="0" w:color="auto"/>
            </w:tcBorders>
            <w:shd w:val="clear" w:color="auto" w:fill="auto"/>
            <w:vAlign w:val="bottom"/>
            <w:hideMark/>
          </w:tcPr>
          <w:p w14:paraId="22FC0A4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w:t>
            </w:r>
          </w:p>
        </w:tc>
        <w:tc>
          <w:tcPr>
            <w:tcW w:w="1289" w:type="dxa"/>
            <w:tcBorders>
              <w:top w:val="nil"/>
              <w:left w:val="nil"/>
              <w:bottom w:val="single" w:sz="4" w:space="0" w:color="auto"/>
              <w:right w:val="single" w:sz="4" w:space="0" w:color="auto"/>
            </w:tcBorders>
            <w:shd w:val="clear" w:color="auto" w:fill="auto"/>
            <w:vAlign w:val="bottom"/>
            <w:hideMark/>
          </w:tcPr>
          <w:p w14:paraId="3A22F6C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69B98EA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0EA2AB4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1190CFDB" w14:textId="087819DF"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feuillues-Sols Superficiels </w:t>
            </w:r>
          </w:p>
        </w:tc>
      </w:tr>
      <w:tr w:rsidR="00C625EA" w:rsidRPr="00707CB2" w14:paraId="28D99F5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2F1AAE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C35A09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SYL_FEU-SOLS05</w:t>
            </w:r>
          </w:p>
        </w:tc>
        <w:tc>
          <w:tcPr>
            <w:tcW w:w="1490" w:type="dxa"/>
            <w:tcBorders>
              <w:top w:val="nil"/>
              <w:left w:val="nil"/>
              <w:bottom w:val="single" w:sz="4" w:space="0" w:color="auto"/>
              <w:right w:val="single" w:sz="4" w:space="0" w:color="auto"/>
            </w:tcBorders>
            <w:shd w:val="clear" w:color="auto" w:fill="auto"/>
            <w:vAlign w:val="bottom"/>
            <w:hideMark/>
          </w:tcPr>
          <w:p w14:paraId="605F217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SYL_FEU</w:t>
            </w:r>
          </w:p>
        </w:tc>
        <w:tc>
          <w:tcPr>
            <w:tcW w:w="1289" w:type="dxa"/>
            <w:tcBorders>
              <w:top w:val="nil"/>
              <w:left w:val="nil"/>
              <w:bottom w:val="single" w:sz="4" w:space="0" w:color="auto"/>
              <w:right w:val="single" w:sz="4" w:space="0" w:color="auto"/>
            </w:tcBorders>
            <w:shd w:val="clear" w:color="auto" w:fill="auto"/>
            <w:vAlign w:val="bottom"/>
            <w:hideMark/>
          </w:tcPr>
          <w:p w14:paraId="3C94A7D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036BC1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feuillues</w:t>
            </w:r>
          </w:p>
        </w:tc>
        <w:tc>
          <w:tcPr>
            <w:tcW w:w="2085" w:type="dxa"/>
            <w:tcBorders>
              <w:top w:val="nil"/>
              <w:left w:val="nil"/>
              <w:bottom w:val="single" w:sz="4" w:space="0" w:color="auto"/>
              <w:right w:val="single" w:sz="4" w:space="0" w:color="auto"/>
            </w:tcBorders>
            <w:shd w:val="clear" w:color="auto" w:fill="auto"/>
            <w:vAlign w:val="bottom"/>
            <w:hideMark/>
          </w:tcPr>
          <w:p w14:paraId="57F0513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3969BF38" w14:textId="4ACA577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feuillues-Sols à bon potentiel</w:t>
            </w:r>
          </w:p>
        </w:tc>
      </w:tr>
      <w:tr w:rsidR="00C625EA" w:rsidRPr="00707CB2" w14:paraId="5590A589"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FC17CF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CE4768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SYL_RES-SOLS01</w:t>
            </w:r>
          </w:p>
        </w:tc>
        <w:tc>
          <w:tcPr>
            <w:tcW w:w="1490" w:type="dxa"/>
            <w:tcBorders>
              <w:top w:val="nil"/>
              <w:left w:val="nil"/>
              <w:bottom w:val="single" w:sz="4" w:space="0" w:color="auto"/>
              <w:right w:val="single" w:sz="4" w:space="0" w:color="auto"/>
            </w:tcBorders>
            <w:shd w:val="clear" w:color="auto" w:fill="auto"/>
            <w:vAlign w:val="bottom"/>
            <w:hideMark/>
          </w:tcPr>
          <w:p w14:paraId="63A3447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w:t>
            </w:r>
          </w:p>
        </w:tc>
        <w:tc>
          <w:tcPr>
            <w:tcW w:w="1289" w:type="dxa"/>
            <w:tcBorders>
              <w:top w:val="nil"/>
              <w:left w:val="nil"/>
              <w:bottom w:val="single" w:sz="4" w:space="0" w:color="auto"/>
              <w:right w:val="single" w:sz="4" w:space="0" w:color="auto"/>
            </w:tcBorders>
            <w:shd w:val="clear" w:color="auto" w:fill="auto"/>
            <w:vAlign w:val="bottom"/>
            <w:hideMark/>
          </w:tcPr>
          <w:p w14:paraId="0985C6E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16B49BD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29CC547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1ED11147" w14:textId="6947D6C5"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résineux-Sols tourbeux et à engorgement d'eau permanent (e, f, g)</w:t>
            </w:r>
          </w:p>
        </w:tc>
      </w:tr>
      <w:tr w:rsidR="00C625EA" w:rsidRPr="00707CB2" w14:paraId="2B463CE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92B6352"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08DFF8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SYL_RES-SOLS02</w:t>
            </w:r>
          </w:p>
        </w:tc>
        <w:tc>
          <w:tcPr>
            <w:tcW w:w="1490" w:type="dxa"/>
            <w:tcBorders>
              <w:top w:val="nil"/>
              <w:left w:val="nil"/>
              <w:bottom w:val="single" w:sz="4" w:space="0" w:color="auto"/>
              <w:right w:val="single" w:sz="4" w:space="0" w:color="auto"/>
            </w:tcBorders>
            <w:shd w:val="clear" w:color="auto" w:fill="auto"/>
            <w:vAlign w:val="bottom"/>
            <w:hideMark/>
          </w:tcPr>
          <w:p w14:paraId="628FD2F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w:t>
            </w:r>
          </w:p>
        </w:tc>
        <w:tc>
          <w:tcPr>
            <w:tcW w:w="1289" w:type="dxa"/>
            <w:tcBorders>
              <w:top w:val="nil"/>
              <w:left w:val="nil"/>
              <w:bottom w:val="single" w:sz="4" w:space="0" w:color="auto"/>
              <w:right w:val="single" w:sz="4" w:space="0" w:color="auto"/>
            </w:tcBorders>
            <w:shd w:val="clear" w:color="auto" w:fill="auto"/>
            <w:vAlign w:val="bottom"/>
            <w:hideMark/>
          </w:tcPr>
          <w:p w14:paraId="429D95D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1FF613C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3E61853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3E3FA914" w14:textId="24809C9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résineux-Sols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08F6E842"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09B658D"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493A0D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SYL_RES-SOLS03</w:t>
            </w:r>
          </w:p>
        </w:tc>
        <w:tc>
          <w:tcPr>
            <w:tcW w:w="1490" w:type="dxa"/>
            <w:tcBorders>
              <w:top w:val="nil"/>
              <w:left w:val="nil"/>
              <w:bottom w:val="single" w:sz="4" w:space="0" w:color="auto"/>
              <w:right w:val="single" w:sz="4" w:space="0" w:color="auto"/>
            </w:tcBorders>
            <w:shd w:val="clear" w:color="auto" w:fill="auto"/>
            <w:vAlign w:val="bottom"/>
            <w:hideMark/>
          </w:tcPr>
          <w:p w14:paraId="4E8D86E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w:t>
            </w:r>
          </w:p>
        </w:tc>
        <w:tc>
          <w:tcPr>
            <w:tcW w:w="1289" w:type="dxa"/>
            <w:tcBorders>
              <w:top w:val="nil"/>
              <w:left w:val="nil"/>
              <w:bottom w:val="single" w:sz="4" w:space="0" w:color="auto"/>
              <w:right w:val="single" w:sz="4" w:space="0" w:color="auto"/>
            </w:tcBorders>
            <w:shd w:val="clear" w:color="auto" w:fill="auto"/>
            <w:vAlign w:val="bottom"/>
            <w:hideMark/>
          </w:tcPr>
          <w:p w14:paraId="267C69D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0EE0066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4362CBD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40333EA4" w14:textId="408BAFF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résineux-Fortes pentes (&gt;20°)</w:t>
            </w:r>
          </w:p>
        </w:tc>
      </w:tr>
      <w:tr w:rsidR="00C625EA" w:rsidRPr="00C625EA" w14:paraId="7F3A0DA5"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338D4D1"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3649092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SYL_RES-SOLS04</w:t>
            </w:r>
          </w:p>
        </w:tc>
        <w:tc>
          <w:tcPr>
            <w:tcW w:w="1490" w:type="dxa"/>
            <w:tcBorders>
              <w:top w:val="nil"/>
              <w:left w:val="nil"/>
              <w:bottom w:val="single" w:sz="4" w:space="0" w:color="auto"/>
              <w:right w:val="single" w:sz="4" w:space="0" w:color="auto"/>
            </w:tcBorders>
            <w:shd w:val="clear" w:color="auto" w:fill="auto"/>
            <w:vAlign w:val="bottom"/>
            <w:hideMark/>
          </w:tcPr>
          <w:p w14:paraId="2AF1E67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w:t>
            </w:r>
          </w:p>
        </w:tc>
        <w:tc>
          <w:tcPr>
            <w:tcW w:w="1289" w:type="dxa"/>
            <w:tcBorders>
              <w:top w:val="nil"/>
              <w:left w:val="nil"/>
              <w:bottom w:val="single" w:sz="4" w:space="0" w:color="auto"/>
              <w:right w:val="single" w:sz="4" w:space="0" w:color="auto"/>
            </w:tcBorders>
            <w:shd w:val="clear" w:color="auto" w:fill="auto"/>
            <w:vAlign w:val="bottom"/>
            <w:hideMark/>
          </w:tcPr>
          <w:p w14:paraId="1D23D31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07ABE31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6834B2E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48BFC01E" w14:textId="1E6C3BA4"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résineux-Sols Superficiels </w:t>
            </w:r>
          </w:p>
        </w:tc>
      </w:tr>
      <w:tr w:rsidR="00C625EA" w:rsidRPr="00707CB2" w14:paraId="552D849A"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12A6F7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4034A9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SYL_RES-SOLS05</w:t>
            </w:r>
          </w:p>
        </w:tc>
        <w:tc>
          <w:tcPr>
            <w:tcW w:w="1490" w:type="dxa"/>
            <w:tcBorders>
              <w:top w:val="nil"/>
              <w:left w:val="nil"/>
              <w:bottom w:val="single" w:sz="4" w:space="0" w:color="auto"/>
              <w:right w:val="single" w:sz="4" w:space="0" w:color="auto"/>
            </w:tcBorders>
            <w:shd w:val="clear" w:color="auto" w:fill="auto"/>
            <w:vAlign w:val="bottom"/>
            <w:hideMark/>
          </w:tcPr>
          <w:p w14:paraId="0D51C11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SYL_RES</w:t>
            </w:r>
          </w:p>
        </w:tc>
        <w:tc>
          <w:tcPr>
            <w:tcW w:w="1289" w:type="dxa"/>
            <w:tcBorders>
              <w:top w:val="nil"/>
              <w:left w:val="nil"/>
              <w:bottom w:val="single" w:sz="4" w:space="0" w:color="auto"/>
              <w:right w:val="single" w:sz="4" w:space="0" w:color="auto"/>
            </w:tcBorders>
            <w:shd w:val="clear" w:color="auto" w:fill="auto"/>
            <w:vAlign w:val="bottom"/>
            <w:hideMark/>
          </w:tcPr>
          <w:p w14:paraId="1469BD0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2B58EAC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Forêts résineux</w:t>
            </w:r>
          </w:p>
        </w:tc>
        <w:tc>
          <w:tcPr>
            <w:tcW w:w="2085" w:type="dxa"/>
            <w:tcBorders>
              <w:top w:val="nil"/>
              <w:left w:val="nil"/>
              <w:bottom w:val="single" w:sz="4" w:space="0" w:color="auto"/>
              <w:right w:val="single" w:sz="4" w:space="0" w:color="auto"/>
            </w:tcBorders>
            <w:shd w:val="clear" w:color="auto" w:fill="auto"/>
            <w:vAlign w:val="bottom"/>
            <w:hideMark/>
          </w:tcPr>
          <w:p w14:paraId="0D33EC7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1C03B46D" w14:textId="5372DD4E"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sylvicole_Forêts</w:t>
            </w:r>
            <w:proofErr w:type="spellEnd"/>
            <w:r w:rsidRPr="00C625EA">
              <w:rPr>
                <w:rFonts w:asciiTheme="minorHAnsi" w:hAnsiTheme="minorHAnsi" w:cstheme="minorHAnsi"/>
                <w:color w:val="000000"/>
                <w:sz w:val="18"/>
                <w:lang w:val="fr-BE"/>
              </w:rPr>
              <w:t xml:space="preserve"> résineux-Sols à bon potentiel</w:t>
            </w:r>
          </w:p>
        </w:tc>
      </w:tr>
      <w:tr w:rsidR="00C625EA" w:rsidRPr="00707CB2" w14:paraId="72B9AC3B"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E44DAF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291197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NAT_PRA-SOLS01</w:t>
            </w:r>
          </w:p>
        </w:tc>
        <w:tc>
          <w:tcPr>
            <w:tcW w:w="1490" w:type="dxa"/>
            <w:tcBorders>
              <w:top w:val="nil"/>
              <w:left w:val="nil"/>
              <w:bottom w:val="single" w:sz="4" w:space="0" w:color="auto"/>
              <w:right w:val="single" w:sz="4" w:space="0" w:color="auto"/>
            </w:tcBorders>
            <w:shd w:val="clear" w:color="auto" w:fill="auto"/>
            <w:vAlign w:val="bottom"/>
            <w:hideMark/>
          </w:tcPr>
          <w:p w14:paraId="538A94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w:t>
            </w:r>
          </w:p>
        </w:tc>
        <w:tc>
          <w:tcPr>
            <w:tcW w:w="1289" w:type="dxa"/>
            <w:tcBorders>
              <w:top w:val="nil"/>
              <w:left w:val="nil"/>
              <w:bottom w:val="single" w:sz="4" w:space="0" w:color="auto"/>
              <w:right w:val="single" w:sz="4" w:space="0" w:color="auto"/>
            </w:tcBorders>
            <w:shd w:val="clear" w:color="auto" w:fill="auto"/>
            <w:vAlign w:val="bottom"/>
            <w:hideMark/>
          </w:tcPr>
          <w:p w14:paraId="06752A1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2C34CF9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Prairies et </w:t>
            </w:r>
            <w:proofErr w:type="spellStart"/>
            <w:r w:rsidRPr="00A027E2">
              <w:rPr>
                <w:rFonts w:asciiTheme="minorHAnsi" w:eastAsia="Times New Roman" w:hAnsiTheme="minorHAnsi" w:cstheme="minorHAnsi"/>
                <w:color w:val="000000"/>
                <w:sz w:val="18"/>
                <w:szCs w:val="18"/>
                <w:lang w:val="fr-BE" w:eastAsia="fr-BE"/>
              </w:rPr>
              <w:t>prés</w:t>
            </w:r>
            <w:proofErr w:type="spellEnd"/>
            <w:r w:rsidRPr="00A027E2">
              <w:rPr>
                <w:rFonts w:asciiTheme="minorHAnsi" w:eastAsia="Times New Roman" w:hAnsiTheme="minorHAnsi" w:cstheme="minorHAnsi"/>
                <w:color w:val="000000"/>
                <w:sz w:val="18"/>
                <w:szCs w:val="18"/>
                <w:lang w:val="fr-BE" w:eastAsia="fr-BE"/>
              </w:rPr>
              <w:t xml:space="preserve"> de fauche</w:t>
            </w:r>
          </w:p>
        </w:tc>
        <w:tc>
          <w:tcPr>
            <w:tcW w:w="2085" w:type="dxa"/>
            <w:tcBorders>
              <w:top w:val="nil"/>
              <w:left w:val="nil"/>
              <w:bottom w:val="single" w:sz="4" w:space="0" w:color="auto"/>
              <w:right w:val="single" w:sz="4" w:space="0" w:color="auto"/>
            </w:tcBorders>
            <w:shd w:val="clear" w:color="auto" w:fill="auto"/>
            <w:vAlign w:val="bottom"/>
            <w:hideMark/>
          </w:tcPr>
          <w:p w14:paraId="010D16D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6E3141E4" w14:textId="4C36FE0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nature_Prairies</w:t>
            </w:r>
            <w:proofErr w:type="spellEnd"/>
            <w:r w:rsidRPr="00C625EA">
              <w:rPr>
                <w:rFonts w:asciiTheme="minorHAnsi" w:hAnsiTheme="minorHAnsi" w:cstheme="minorHAnsi"/>
                <w:color w:val="000000"/>
                <w:sz w:val="18"/>
                <w:lang w:val="fr-BE"/>
              </w:rPr>
              <w:t xml:space="preserve"> et </w:t>
            </w:r>
            <w:proofErr w:type="spellStart"/>
            <w:r w:rsidRPr="00C625EA">
              <w:rPr>
                <w:rFonts w:asciiTheme="minorHAnsi" w:hAnsiTheme="minorHAnsi" w:cstheme="minorHAnsi"/>
                <w:color w:val="000000"/>
                <w:sz w:val="18"/>
                <w:lang w:val="fr-BE"/>
              </w:rPr>
              <w:t>prés</w:t>
            </w:r>
            <w:proofErr w:type="spellEnd"/>
            <w:r w:rsidRPr="00C625EA">
              <w:rPr>
                <w:rFonts w:asciiTheme="minorHAnsi" w:hAnsiTheme="minorHAnsi" w:cstheme="minorHAnsi"/>
                <w:color w:val="000000"/>
                <w:sz w:val="18"/>
                <w:lang w:val="fr-BE"/>
              </w:rPr>
              <w:t xml:space="preserve"> de fauche-Sols tourbeux et à engorgement d'eau permanent (e, f, g)</w:t>
            </w:r>
          </w:p>
        </w:tc>
      </w:tr>
      <w:tr w:rsidR="00C625EA" w:rsidRPr="00707CB2" w14:paraId="635A5611"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8114819"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A07B9E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NAT_PRA-SOLS02</w:t>
            </w:r>
          </w:p>
        </w:tc>
        <w:tc>
          <w:tcPr>
            <w:tcW w:w="1490" w:type="dxa"/>
            <w:tcBorders>
              <w:top w:val="nil"/>
              <w:left w:val="nil"/>
              <w:bottom w:val="single" w:sz="4" w:space="0" w:color="auto"/>
              <w:right w:val="single" w:sz="4" w:space="0" w:color="auto"/>
            </w:tcBorders>
            <w:shd w:val="clear" w:color="auto" w:fill="auto"/>
            <w:vAlign w:val="bottom"/>
            <w:hideMark/>
          </w:tcPr>
          <w:p w14:paraId="0572BB9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w:t>
            </w:r>
          </w:p>
        </w:tc>
        <w:tc>
          <w:tcPr>
            <w:tcW w:w="1289" w:type="dxa"/>
            <w:tcBorders>
              <w:top w:val="nil"/>
              <w:left w:val="nil"/>
              <w:bottom w:val="single" w:sz="4" w:space="0" w:color="auto"/>
              <w:right w:val="single" w:sz="4" w:space="0" w:color="auto"/>
            </w:tcBorders>
            <w:shd w:val="clear" w:color="auto" w:fill="auto"/>
            <w:vAlign w:val="bottom"/>
            <w:hideMark/>
          </w:tcPr>
          <w:p w14:paraId="1D92607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53B8AEA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Prairies et </w:t>
            </w:r>
            <w:proofErr w:type="spellStart"/>
            <w:r w:rsidRPr="00A027E2">
              <w:rPr>
                <w:rFonts w:asciiTheme="minorHAnsi" w:eastAsia="Times New Roman" w:hAnsiTheme="minorHAnsi" w:cstheme="minorHAnsi"/>
                <w:color w:val="000000"/>
                <w:sz w:val="18"/>
                <w:szCs w:val="18"/>
                <w:lang w:val="fr-BE" w:eastAsia="fr-BE"/>
              </w:rPr>
              <w:t>prés</w:t>
            </w:r>
            <w:proofErr w:type="spellEnd"/>
            <w:r w:rsidRPr="00A027E2">
              <w:rPr>
                <w:rFonts w:asciiTheme="minorHAnsi" w:eastAsia="Times New Roman" w:hAnsiTheme="minorHAnsi" w:cstheme="minorHAnsi"/>
                <w:color w:val="000000"/>
                <w:sz w:val="18"/>
                <w:szCs w:val="18"/>
                <w:lang w:val="fr-BE" w:eastAsia="fr-BE"/>
              </w:rPr>
              <w:t xml:space="preserve"> de fauche</w:t>
            </w:r>
          </w:p>
        </w:tc>
        <w:tc>
          <w:tcPr>
            <w:tcW w:w="2085" w:type="dxa"/>
            <w:tcBorders>
              <w:top w:val="nil"/>
              <w:left w:val="nil"/>
              <w:bottom w:val="single" w:sz="4" w:space="0" w:color="auto"/>
              <w:right w:val="single" w:sz="4" w:space="0" w:color="auto"/>
            </w:tcBorders>
            <w:shd w:val="clear" w:color="auto" w:fill="auto"/>
            <w:vAlign w:val="bottom"/>
            <w:hideMark/>
          </w:tcPr>
          <w:p w14:paraId="6F124E4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2C5210C6" w14:textId="4E4A9887"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nature_Prairies</w:t>
            </w:r>
            <w:proofErr w:type="spellEnd"/>
            <w:r w:rsidRPr="00C625EA">
              <w:rPr>
                <w:rFonts w:asciiTheme="minorHAnsi" w:hAnsiTheme="minorHAnsi" w:cstheme="minorHAnsi"/>
                <w:color w:val="000000"/>
                <w:sz w:val="18"/>
                <w:lang w:val="fr-BE"/>
              </w:rPr>
              <w:t xml:space="preserve"> et </w:t>
            </w:r>
            <w:proofErr w:type="spellStart"/>
            <w:r w:rsidRPr="00C625EA">
              <w:rPr>
                <w:rFonts w:asciiTheme="minorHAnsi" w:hAnsiTheme="minorHAnsi" w:cstheme="minorHAnsi"/>
                <w:color w:val="000000"/>
                <w:sz w:val="18"/>
                <w:lang w:val="fr-BE"/>
              </w:rPr>
              <w:t>prés</w:t>
            </w:r>
            <w:proofErr w:type="spellEnd"/>
            <w:r w:rsidRPr="00C625EA">
              <w:rPr>
                <w:rFonts w:asciiTheme="minorHAnsi" w:hAnsiTheme="minorHAnsi" w:cstheme="minorHAnsi"/>
                <w:color w:val="000000"/>
                <w:sz w:val="18"/>
                <w:lang w:val="fr-BE"/>
              </w:rPr>
              <w:t xml:space="preserve"> de fauche-Sols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707CB2" w14:paraId="43CD5FD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BA4B7B9"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1928FD1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NAT_PRA-SOLS03</w:t>
            </w:r>
          </w:p>
        </w:tc>
        <w:tc>
          <w:tcPr>
            <w:tcW w:w="1490" w:type="dxa"/>
            <w:tcBorders>
              <w:top w:val="nil"/>
              <w:left w:val="nil"/>
              <w:bottom w:val="single" w:sz="4" w:space="0" w:color="auto"/>
              <w:right w:val="single" w:sz="4" w:space="0" w:color="auto"/>
            </w:tcBorders>
            <w:shd w:val="clear" w:color="auto" w:fill="auto"/>
            <w:vAlign w:val="bottom"/>
            <w:hideMark/>
          </w:tcPr>
          <w:p w14:paraId="5483114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w:t>
            </w:r>
          </w:p>
        </w:tc>
        <w:tc>
          <w:tcPr>
            <w:tcW w:w="1289" w:type="dxa"/>
            <w:tcBorders>
              <w:top w:val="nil"/>
              <w:left w:val="nil"/>
              <w:bottom w:val="single" w:sz="4" w:space="0" w:color="auto"/>
              <w:right w:val="single" w:sz="4" w:space="0" w:color="auto"/>
            </w:tcBorders>
            <w:shd w:val="clear" w:color="auto" w:fill="auto"/>
            <w:vAlign w:val="bottom"/>
            <w:hideMark/>
          </w:tcPr>
          <w:p w14:paraId="4339F50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3D01791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Prairies et </w:t>
            </w:r>
            <w:proofErr w:type="spellStart"/>
            <w:r w:rsidRPr="00A027E2">
              <w:rPr>
                <w:rFonts w:asciiTheme="minorHAnsi" w:eastAsia="Times New Roman" w:hAnsiTheme="minorHAnsi" w:cstheme="minorHAnsi"/>
                <w:color w:val="000000"/>
                <w:sz w:val="18"/>
                <w:szCs w:val="18"/>
                <w:lang w:val="fr-BE" w:eastAsia="fr-BE"/>
              </w:rPr>
              <w:t>prés</w:t>
            </w:r>
            <w:proofErr w:type="spellEnd"/>
            <w:r w:rsidRPr="00A027E2">
              <w:rPr>
                <w:rFonts w:asciiTheme="minorHAnsi" w:eastAsia="Times New Roman" w:hAnsiTheme="minorHAnsi" w:cstheme="minorHAnsi"/>
                <w:color w:val="000000"/>
                <w:sz w:val="18"/>
                <w:szCs w:val="18"/>
                <w:lang w:val="fr-BE" w:eastAsia="fr-BE"/>
              </w:rPr>
              <w:t xml:space="preserve"> de fauche</w:t>
            </w:r>
          </w:p>
        </w:tc>
        <w:tc>
          <w:tcPr>
            <w:tcW w:w="2085" w:type="dxa"/>
            <w:tcBorders>
              <w:top w:val="nil"/>
              <w:left w:val="nil"/>
              <w:bottom w:val="single" w:sz="4" w:space="0" w:color="auto"/>
              <w:right w:val="single" w:sz="4" w:space="0" w:color="auto"/>
            </w:tcBorders>
            <w:shd w:val="clear" w:color="auto" w:fill="auto"/>
            <w:vAlign w:val="bottom"/>
            <w:hideMark/>
          </w:tcPr>
          <w:p w14:paraId="7C8FB54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30298483" w14:textId="555E2475"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nature_Prairies</w:t>
            </w:r>
            <w:proofErr w:type="spellEnd"/>
            <w:r w:rsidRPr="00C625EA">
              <w:rPr>
                <w:rFonts w:asciiTheme="minorHAnsi" w:hAnsiTheme="minorHAnsi" w:cstheme="minorHAnsi"/>
                <w:color w:val="000000"/>
                <w:sz w:val="18"/>
                <w:lang w:val="fr-BE"/>
              </w:rPr>
              <w:t xml:space="preserve"> et </w:t>
            </w:r>
            <w:proofErr w:type="spellStart"/>
            <w:r w:rsidRPr="00C625EA">
              <w:rPr>
                <w:rFonts w:asciiTheme="minorHAnsi" w:hAnsiTheme="minorHAnsi" w:cstheme="minorHAnsi"/>
                <w:color w:val="000000"/>
                <w:sz w:val="18"/>
                <w:lang w:val="fr-BE"/>
              </w:rPr>
              <w:t>prés</w:t>
            </w:r>
            <w:proofErr w:type="spellEnd"/>
            <w:r w:rsidRPr="00C625EA">
              <w:rPr>
                <w:rFonts w:asciiTheme="minorHAnsi" w:hAnsiTheme="minorHAnsi" w:cstheme="minorHAnsi"/>
                <w:color w:val="000000"/>
                <w:sz w:val="18"/>
                <w:lang w:val="fr-BE"/>
              </w:rPr>
              <w:t xml:space="preserve"> de fauche-Fortes pentes (&gt;20°)</w:t>
            </w:r>
          </w:p>
        </w:tc>
      </w:tr>
      <w:tr w:rsidR="00C625EA" w:rsidRPr="00707CB2" w14:paraId="01DBC1E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8E2BB89"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lastRenderedPageBreak/>
              <w:t>33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D4136F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NAT_PRA-SOLS04</w:t>
            </w:r>
          </w:p>
        </w:tc>
        <w:tc>
          <w:tcPr>
            <w:tcW w:w="1490" w:type="dxa"/>
            <w:tcBorders>
              <w:top w:val="nil"/>
              <w:left w:val="nil"/>
              <w:bottom w:val="single" w:sz="4" w:space="0" w:color="auto"/>
              <w:right w:val="single" w:sz="4" w:space="0" w:color="auto"/>
            </w:tcBorders>
            <w:shd w:val="clear" w:color="auto" w:fill="auto"/>
            <w:vAlign w:val="bottom"/>
            <w:hideMark/>
          </w:tcPr>
          <w:p w14:paraId="79E72E9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w:t>
            </w:r>
          </w:p>
        </w:tc>
        <w:tc>
          <w:tcPr>
            <w:tcW w:w="1289" w:type="dxa"/>
            <w:tcBorders>
              <w:top w:val="nil"/>
              <w:left w:val="nil"/>
              <w:bottom w:val="single" w:sz="4" w:space="0" w:color="auto"/>
              <w:right w:val="single" w:sz="4" w:space="0" w:color="auto"/>
            </w:tcBorders>
            <w:shd w:val="clear" w:color="auto" w:fill="auto"/>
            <w:vAlign w:val="bottom"/>
            <w:hideMark/>
          </w:tcPr>
          <w:p w14:paraId="34F28CC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40B909B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Prairies et </w:t>
            </w:r>
            <w:proofErr w:type="spellStart"/>
            <w:r w:rsidRPr="00A027E2">
              <w:rPr>
                <w:rFonts w:asciiTheme="minorHAnsi" w:eastAsia="Times New Roman" w:hAnsiTheme="minorHAnsi" w:cstheme="minorHAnsi"/>
                <w:color w:val="000000"/>
                <w:sz w:val="18"/>
                <w:szCs w:val="18"/>
                <w:lang w:val="fr-BE" w:eastAsia="fr-BE"/>
              </w:rPr>
              <w:t>prés</w:t>
            </w:r>
            <w:proofErr w:type="spellEnd"/>
            <w:r w:rsidRPr="00A027E2">
              <w:rPr>
                <w:rFonts w:asciiTheme="minorHAnsi" w:eastAsia="Times New Roman" w:hAnsiTheme="minorHAnsi" w:cstheme="minorHAnsi"/>
                <w:color w:val="000000"/>
                <w:sz w:val="18"/>
                <w:szCs w:val="18"/>
                <w:lang w:val="fr-BE" w:eastAsia="fr-BE"/>
              </w:rPr>
              <w:t xml:space="preserve"> de fauche</w:t>
            </w:r>
          </w:p>
        </w:tc>
        <w:tc>
          <w:tcPr>
            <w:tcW w:w="2085" w:type="dxa"/>
            <w:tcBorders>
              <w:top w:val="nil"/>
              <w:left w:val="nil"/>
              <w:bottom w:val="single" w:sz="4" w:space="0" w:color="auto"/>
              <w:right w:val="single" w:sz="4" w:space="0" w:color="auto"/>
            </w:tcBorders>
            <w:shd w:val="clear" w:color="auto" w:fill="auto"/>
            <w:vAlign w:val="bottom"/>
            <w:hideMark/>
          </w:tcPr>
          <w:p w14:paraId="15B72D5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2F5242DC" w14:textId="5D1689A7"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nature_Prairies</w:t>
            </w:r>
            <w:proofErr w:type="spellEnd"/>
            <w:r w:rsidRPr="00C625EA">
              <w:rPr>
                <w:rFonts w:asciiTheme="minorHAnsi" w:hAnsiTheme="minorHAnsi" w:cstheme="minorHAnsi"/>
                <w:color w:val="000000"/>
                <w:sz w:val="18"/>
                <w:lang w:val="fr-BE"/>
              </w:rPr>
              <w:t xml:space="preserve"> et </w:t>
            </w:r>
            <w:proofErr w:type="spellStart"/>
            <w:r w:rsidRPr="00C625EA">
              <w:rPr>
                <w:rFonts w:asciiTheme="minorHAnsi" w:hAnsiTheme="minorHAnsi" w:cstheme="minorHAnsi"/>
                <w:color w:val="000000"/>
                <w:sz w:val="18"/>
                <w:lang w:val="fr-BE"/>
              </w:rPr>
              <w:t>prés</w:t>
            </w:r>
            <w:proofErr w:type="spellEnd"/>
            <w:r w:rsidRPr="00C625EA">
              <w:rPr>
                <w:rFonts w:asciiTheme="minorHAnsi" w:hAnsiTheme="minorHAnsi" w:cstheme="minorHAnsi"/>
                <w:color w:val="000000"/>
                <w:sz w:val="18"/>
                <w:lang w:val="fr-BE"/>
              </w:rPr>
              <w:t xml:space="preserve"> de fauche-Sols Superficiels </w:t>
            </w:r>
          </w:p>
        </w:tc>
      </w:tr>
      <w:tr w:rsidR="00C625EA" w:rsidRPr="00707CB2" w14:paraId="3FDC4A4B"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6A95A9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A04E66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NAT_PRA-SOLS05</w:t>
            </w:r>
          </w:p>
        </w:tc>
        <w:tc>
          <w:tcPr>
            <w:tcW w:w="1490" w:type="dxa"/>
            <w:tcBorders>
              <w:top w:val="nil"/>
              <w:left w:val="nil"/>
              <w:bottom w:val="single" w:sz="4" w:space="0" w:color="auto"/>
              <w:right w:val="single" w:sz="4" w:space="0" w:color="auto"/>
            </w:tcBorders>
            <w:shd w:val="clear" w:color="auto" w:fill="auto"/>
            <w:vAlign w:val="bottom"/>
            <w:hideMark/>
          </w:tcPr>
          <w:p w14:paraId="79084AA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NAT_PRA</w:t>
            </w:r>
          </w:p>
        </w:tc>
        <w:tc>
          <w:tcPr>
            <w:tcW w:w="1289" w:type="dxa"/>
            <w:tcBorders>
              <w:top w:val="nil"/>
              <w:left w:val="nil"/>
              <w:bottom w:val="single" w:sz="4" w:space="0" w:color="auto"/>
              <w:right w:val="single" w:sz="4" w:space="0" w:color="auto"/>
            </w:tcBorders>
            <w:shd w:val="clear" w:color="auto" w:fill="auto"/>
            <w:vAlign w:val="bottom"/>
            <w:hideMark/>
          </w:tcPr>
          <w:p w14:paraId="4E24897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2DFE37E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Prairies et </w:t>
            </w:r>
            <w:proofErr w:type="spellStart"/>
            <w:r w:rsidRPr="00A027E2">
              <w:rPr>
                <w:rFonts w:asciiTheme="minorHAnsi" w:eastAsia="Times New Roman" w:hAnsiTheme="minorHAnsi" w:cstheme="minorHAnsi"/>
                <w:color w:val="000000"/>
                <w:sz w:val="18"/>
                <w:szCs w:val="18"/>
                <w:lang w:val="fr-BE" w:eastAsia="fr-BE"/>
              </w:rPr>
              <w:t>prés</w:t>
            </w:r>
            <w:proofErr w:type="spellEnd"/>
            <w:r w:rsidRPr="00A027E2">
              <w:rPr>
                <w:rFonts w:asciiTheme="minorHAnsi" w:eastAsia="Times New Roman" w:hAnsiTheme="minorHAnsi" w:cstheme="minorHAnsi"/>
                <w:color w:val="000000"/>
                <w:sz w:val="18"/>
                <w:szCs w:val="18"/>
                <w:lang w:val="fr-BE" w:eastAsia="fr-BE"/>
              </w:rPr>
              <w:t xml:space="preserve"> de fauche</w:t>
            </w:r>
          </w:p>
        </w:tc>
        <w:tc>
          <w:tcPr>
            <w:tcW w:w="2085" w:type="dxa"/>
            <w:tcBorders>
              <w:top w:val="nil"/>
              <w:left w:val="nil"/>
              <w:bottom w:val="single" w:sz="4" w:space="0" w:color="auto"/>
              <w:right w:val="single" w:sz="4" w:space="0" w:color="auto"/>
            </w:tcBorders>
            <w:shd w:val="clear" w:color="auto" w:fill="auto"/>
            <w:vAlign w:val="bottom"/>
            <w:hideMark/>
          </w:tcPr>
          <w:p w14:paraId="0CB3019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4A51D16E" w14:textId="0C268DCB"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Conservation de la </w:t>
            </w:r>
            <w:proofErr w:type="spellStart"/>
            <w:r w:rsidRPr="00C625EA">
              <w:rPr>
                <w:rFonts w:asciiTheme="minorHAnsi" w:hAnsiTheme="minorHAnsi" w:cstheme="minorHAnsi"/>
                <w:color w:val="000000"/>
                <w:sz w:val="18"/>
                <w:lang w:val="fr-BE"/>
              </w:rPr>
              <w:t>nature_Prairies</w:t>
            </w:r>
            <w:proofErr w:type="spellEnd"/>
            <w:r w:rsidRPr="00C625EA">
              <w:rPr>
                <w:rFonts w:asciiTheme="minorHAnsi" w:hAnsiTheme="minorHAnsi" w:cstheme="minorHAnsi"/>
                <w:color w:val="000000"/>
                <w:sz w:val="18"/>
                <w:lang w:val="fr-BE"/>
              </w:rPr>
              <w:t xml:space="preserve"> et </w:t>
            </w:r>
            <w:proofErr w:type="spellStart"/>
            <w:r w:rsidRPr="00C625EA">
              <w:rPr>
                <w:rFonts w:asciiTheme="minorHAnsi" w:hAnsiTheme="minorHAnsi" w:cstheme="minorHAnsi"/>
                <w:color w:val="000000"/>
                <w:sz w:val="18"/>
                <w:lang w:val="fr-BE"/>
              </w:rPr>
              <w:t>prés</w:t>
            </w:r>
            <w:proofErr w:type="spellEnd"/>
            <w:r w:rsidRPr="00C625EA">
              <w:rPr>
                <w:rFonts w:asciiTheme="minorHAnsi" w:hAnsiTheme="minorHAnsi" w:cstheme="minorHAnsi"/>
                <w:color w:val="000000"/>
                <w:sz w:val="18"/>
                <w:lang w:val="fr-BE"/>
              </w:rPr>
              <w:t xml:space="preserve"> de fauche-Sols à bon potentiel</w:t>
            </w:r>
          </w:p>
        </w:tc>
      </w:tr>
      <w:tr w:rsidR="00C625EA" w:rsidRPr="00707CB2" w14:paraId="6D67445D"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11AF73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28AB5E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AGR_PRA_PER-SOLS01</w:t>
            </w:r>
          </w:p>
        </w:tc>
        <w:tc>
          <w:tcPr>
            <w:tcW w:w="1490" w:type="dxa"/>
            <w:tcBorders>
              <w:top w:val="nil"/>
              <w:left w:val="nil"/>
              <w:bottom w:val="single" w:sz="4" w:space="0" w:color="auto"/>
              <w:right w:val="single" w:sz="4" w:space="0" w:color="auto"/>
            </w:tcBorders>
            <w:shd w:val="clear" w:color="auto" w:fill="auto"/>
            <w:vAlign w:val="bottom"/>
            <w:hideMark/>
          </w:tcPr>
          <w:p w14:paraId="1E7105E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w:t>
            </w:r>
          </w:p>
        </w:tc>
        <w:tc>
          <w:tcPr>
            <w:tcW w:w="1289" w:type="dxa"/>
            <w:tcBorders>
              <w:top w:val="nil"/>
              <w:left w:val="nil"/>
              <w:bottom w:val="single" w:sz="4" w:space="0" w:color="auto"/>
              <w:right w:val="single" w:sz="4" w:space="0" w:color="auto"/>
            </w:tcBorders>
            <w:shd w:val="clear" w:color="auto" w:fill="auto"/>
            <w:vAlign w:val="bottom"/>
            <w:hideMark/>
          </w:tcPr>
          <w:p w14:paraId="70FB7F7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1EFE33B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permanentes</w:t>
            </w:r>
          </w:p>
        </w:tc>
        <w:tc>
          <w:tcPr>
            <w:tcW w:w="2085" w:type="dxa"/>
            <w:tcBorders>
              <w:top w:val="nil"/>
              <w:left w:val="nil"/>
              <w:bottom w:val="single" w:sz="4" w:space="0" w:color="auto"/>
              <w:right w:val="single" w:sz="4" w:space="0" w:color="auto"/>
            </w:tcBorders>
            <w:shd w:val="clear" w:color="auto" w:fill="auto"/>
            <w:vAlign w:val="bottom"/>
            <w:hideMark/>
          </w:tcPr>
          <w:p w14:paraId="1913E21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2AD5F6BC" w14:textId="13DF929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permanentes-Sols tourbeux et à engorgement d'eau permanent (e, f, g)</w:t>
            </w:r>
          </w:p>
        </w:tc>
      </w:tr>
      <w:tr w:rsidR="00C625EA" w:rsidRPr="00707CB2" w14:paraId="68886946"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DB69B39"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16DA1D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AGR_PRA_PER-SOLS02</w:t>
            </w:r>
          </w:p>
        </w:tc>
        <w:tc>
          <w:tcPr>
            <w:tcW w:w="1490" w:type="dxa"/>
            <w:tcBorders>
              <w:top w:val="nil"/>
              <w:left w:val="nil"/>
              <w:bottom w:val="single" w:sz="4" w:space="0" w:color="auto"/>
              <w:right w:val="single" w:sz="4" w:space="0" w:color="auto"/>
            </w:tcBorders>
            <w:shd w:val="clear" w:color="auto" w:fill="auto"/>
            <w:vAlign w:val="bottom"/>
            <w:hideMark/>
          </w:tcPr>
          <w:p w14:paraId="75E7720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w:t>
            </w:r>
          </w:p>
        </w:tc>
        <w:tc>
          <w:tcPr>
            <w:tcW w:w="1289" w:type="dxa"/>
            <w:tcBorders>
              <w:top w:val="nil"/>
              <w:left w:val="nil"/>
              <w:bottom w:val="single" w:sz="4" w:space="0" w:color="auto"/>
              <w:right w:val="single" w:sz="4" w:space="0" w:color="auto"/>
            </w:tcBorders>
            <w:shd w:val="clear" w:color="auto" w:fill="auto"/>
            <w:vAlign w:val="bottom"/>
            <w:hideMark/>
          </w:tcPr>
          <w:p w14:paraId="4B0F439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795D8CC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permanentes</w:t>
            </w:r>
          </w:p>
        </w:tc>
        <w:tc>
          <w:tcPr>
            <w:tcW w:w="2085" w:type="dxa"/>
            <w:tcBorders>
              <w:top w:val="nil"/>
              <w:left w:val="nil"/>
              <w:bottom w:val="single" w:sz="4" w:space="0" w:color="auto"/>
              <w:right w:val="single" w:sz="4" w:space="0" w:color="auto"/>
            </w:tcBorders>
            <w:shd w:val="clear" w:color="auto" w:fill="auto"/>
            <w:vAlign w:val="bottom"/>
            <w:hideMark/>
          </w:tcPr>
          <w:p w14:paraId="14EEB99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25527CBF" w14:textId="32C4DF8E"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permanentes-Sols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1AEB34E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43BA3F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F0EB03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AGR_PRA_PER-SOLS03</w:t>
            </w:r>
          </w:p>
        </w:tc>
        <w:tc>
          <w:tcPr>
            <w:tcW w:w="1490" w:type="dxa"/>
            <w:tcBorders>
              <w:top w:val="nil"/>
              <w:left w:val="nil"/>
              <w:bottom w:val="single" w:sz="4" w:space="0" w:color="auto"/>
              <w:right w:val="single" w:sz="4" w:space="0" w:color="auto"/>
            </w:tcBorders>
            <w:shd w:val="clear" w:color="auto" w:fill="auto"/>
            <w:vAlign w:val="bottom"/>
            <w:hideMark/>
          </w:tcPr>
          <w:p w14:paraId="418A4A1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w:t>
            </w:r>
          </w:p>
        </w:tc>
        <w:tc>
          <w:tcPr>
            <w:tcW w:w="1289" w:type="dxa"/>
            <w:tcBorders>
              <w:top w:val="nil"/>
              <w:left w:val="nil"/>
              <w:bottom w:val="single" w:sz="4" w:space="0" w:color="auto"/>
              <w:right w:val="single" w:sz="4" w:space="0" w:color="auto"/>
            </w:tcBorders>
            <w:shd w:val="clear" w:color="auto" w:fill="auto"/>
            <w:vAlign w:val="bottom"/>
            <w:hideMark/>
          </w:tcPr>
          <w:p w14:paraId="71499C6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674D315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permanentes</w:t>
            </w:r>
          </w:p>
        </w:tc>
        <w:tc>
          <w:tcPr>
            <w:tcW w:w="2085" w:type="dxa"/>
            <w:tcBorders>
              <w:top w:val="nil"/>
              <w:left w:val="nil"/>
              <w:bottom w:val="single" w:sz="4" w:space="0" w:color="auto"/>
              <w:right w:val="single" w:sz="4" w:space="0" w:color="auto"/>
            </w:tcBorders>
            <w:shd w:val="clear" w:color="auto" w:fill="auto"/>
            <w:vAlign w:val="bottom"/>
            <w:hideMark/>
          </w:tcPr>
          <w:p w14:paraId="176BECB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22651534" w14:textId="19DF3D7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permanentes-Fortes pentes (&gt;20°)</w:t>
            </w:r>
          </w:p>
        </w:tc>
      </w:tr>
      <w:tr w:rsidR="00C625EA" w:rsidRPr="00C625EA" w14:paraId="31AA114F"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C5825B4"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CAB4A4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AGR_PRA_PER-SOLS04</w:t>
            </w:r>
          </w:p>
        </w:tc>
        <w:tc>
          <w:tcPr>
            <w:tcW w:w="1490" w:type="dxa"/>
            <w:tcBorders>
              <w:top w:val="nil"/>
              <w:left w:val="nil"/>
              <w:bottom w:val="single" w:sz="4" w:space="0" w:color="auto"/>
              <w:right w:val="single" w:sz="4" w:space="0" w:color="auto"/>
            </w:tcBorders>
            <w:shd w:val="clear" w:color="auto" w:fill="auto"/>
            <w:vAlign w:val="bottom"/>
            <w:hideMark/>
          </w:tcPr>
          <w:p w14:paraId="024E32A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w:t>
            </w:r>
          </w:p>
        </w:tc>
        <w:tc>
          <w:tcPr>
            <w:tcW w:w="1289" w:type="dxa"/>
            <w:tcBorders>
              <w:top w:val="nil"/>
              <w:left w:val="nil"/>
              <w:bottom w:val="single" w:sz="4" w:space="0" w:color="auto"/>
              <w:right w:val="single" w:sz="4" w:space="0" w:color="auto"/>
            </w:tcBorders>
            <w:shd w:val="clear" w:color="auto" w:fill="auto"/>
            <w:vAlign w:val="bottom"/>
            <w:hideMark/>
          </w:tcPr>
          <w:p w14:paraId="0CF92F6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74A565A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permanentes</w:t>
            </w:r>
          </w:p>
        </w:tc>
        <w:tc>
          <w:tcPr>
            <w:tcW w:w="2085" w:type="dxa"/>
            <w:tcBorders>
              <w:top w:val="nil"/>
              <w:left w:val="nil"/>
              <w:bottom w:val="single" w:sz="4" w:space="0" w:color="auto"/>
              <w:right w:val="single" w:sz="4" w:space="0" w:color="auto"/>
            </w:tcBorders>
            <w:shd w:val="clear" w:color="auto" w:fill="auto"/>
            <w:vAlign w:val="bottom"/>
            <w:hideMark/>
          </w:tcPr>
          <w:p w14:paraId="08390B8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0F7C6136" w14:textId="2A1F727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permanentes-Sols Superficiels </w:t>
            </w:r>
          </w:p>
        </w:tc>
      </w:tr>
      <w:tr w:rsidR="00C625EA" w:rsidRPr="00707CB2" w14:paraId="6095C6D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466E27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A0B804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AGR_PRA_PER-SOLS05</w:t>
            </w:r>
          </w:p>
        </w:tc>
        <w:tc>
          <w:tcPr>
            <w:tcW w:w="1490" w:type="dxa"/>
            <w:tcBorders>
              <w:top w:val="nil"/>
              <w:left w:val="nil"/>
              <w:bottom w:val="single" w:sz="4" w:space="0" w:color="auto"/>
              <w:right w:val="single" w:sz="4" w:space="0" w:color="auto"/>
            </w:tcBorders>
            <w:shd w:val="clear" w:color="auto" w:fill="auto"/>
            <w:vAlign w:val="bottom"/>
            <w:hideMark/>
          </w:tcPr>
          <w:p w14:paraId="0644AD0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AGR_PRA_PER</w:t>
            </w:r>
          </w:p>
        </w:tc>
        <w:tc>
          <w:tcPr>
            <w:tcW w:w="1289" w:type="dxa"/>
            <w:tcBorders>
              <w:top w:val="nil"/>
              <w:left w:val="nil"/>
              <w:bottom w:val="single" w:sz="4" w:space="0" w:color="auto"/>
              <w:right w:val="single" w:sz="4" w:space="0" w:color="auto"/>
            </w:tcBorders>
            <w:shd w:val="clear" w:color="auto" w:fill="auto"/>
            <w:vAlign w:val="bottom"/>
            <w:hideMark/>
          </w:tcPr>
          <w:p w14:paraId="13AE0CA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2371A59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permanentes</w:t>
            </w:r>
          </w:p>
        </w:tc>
        <w:tc>
          <w:tcPr>
            <w:tcW w:w="2085" w:type="dxa"/>
            <w:tcBorders>
              <w:top w:val="nil"/>
              <w:left w:val="nil"/>
              <w:bottom w:val="single" w:sz="4" w:space="0" w:color="auto"/>
              <w:right w:val="single" w:sz="4" w:space="0" w:color="auto"/>
            </w:tcBorders>
            <w:shd w:val="clear" w:color="auto" w:fill="auto"/>
            <w:vAlign w:val="bottom"/>
            <w:hideMark/>
          </w:tcPr>
          <w:p w14:paraId="59EA54E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0DC884A8" w14:textId="3477B57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permanentes-Sols à bon potentiel</w:t>
            </w:r>
          </w:p>
        </w:tc>
      </w:tr>
      <w:tr w:rsidR="00C625EA" w:rsidRPr="00707CB2" w14:paraId="07C1ECB1"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CFB286F"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A4B18D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AGR_PRA_TEM-SOLS01</w:t>
            </w:r>
          </w:p>
        </w:tc>
        <w:tc>
          <w:tcPr>
            <w:tcW w:w="1490" w:type="dxa"/>
            <w:tcBorders>
              <w:top w:val="nil"/>
              <w:left w:val="nil"/>
              <w:bottom w:val="single" w:sz="4" w:space="0" w:color="auto"/>
              <w:right w:val="single" w:sz="4" w:space="0" w:color="auto"/>
            </w:tcBorders>
            <w:shd w:val="clear" w:color="auto" w:fill="auto"/>
            <w:vAlign w:val="bottom"/>
            <w:hideMark/>
          </w:tcPr>
          <w:p w14:paraId="2E04ED5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w:t>
            </w:r>
          </w:p>
        </w:tc>
        <w:tc>
          <w:tcPr>
            <w:tcW w:w="1289" w:type="dxa"/>
            <w:tcBorders>
              <w:top w:val="nil"/>
              <w:left w:val="nil"/>
              <w:bottom w:val="single" w:sz="4" w:space="0" w:color="auto"/>
              <w:right w:val="single" w:sz="4" w:space="0" w:color="auto"/>
            </w:tcBorders>
            <w:shd w:val="clear" w:color="auto" w:fill="auto"/>
            <w:vAlign w:val="bottom"/>
            <w:hideMark/>
          </w:tcPr>
          <w:p w14:paraId="0E10DD9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w:t>
            </w:r>
          </w:p>
        </w:tc>
        <w:tc>
          <w:tcPr>
            <w:tcW w:w="2507" w:type="dxa"/>
            <w:tcBorders>
              <w:top w:val="nil"/>
              <w:left w:val="nil"/>
              <w:bottom w:val="single" w:sz="4" w:space="0" w:color="auto"/>
              <w:right w:val="single" w:sz="4" w:space="0" w:color="auto"/>
            </w:tcBorders>
            <w:shd w:val="clear" w:color="auto" w:fill="auto"/>
            <w:vAlign w:val="bottom"/>
            <w:hideMark/>
          </w:tcPr>
          <w:p w14:paraId="477A86E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temporaires</w:t>
            </w:r>
          </w:p>
        </w:tc>
        <w:tc>
          <w:tcPr>
            <w:tcW w:w="2085" w:type="dxa"/>
            <w:tcBorders>
              <w:top w:val="nil"/>
              <w:left w:val="nil"/>
              <w:bottom w:val="single" w:sz="4" w:space="0" w:color="auto"/>
              <w:right w:val="single" w:sz="4" w:space="0" w:color="auto"/>
            </w:tcBorders>
            <w:shd w:val="clear" w:color="auto" w:fill="auto"/>
            <w:vAlign w:val="bottom"/>
            <w:hideMark/>
          </w:tcPr>
          <w:p w14:paraId="4296F1A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et à engorgement d'eau permanent (e, f, g)</w:t>
            </w:r>
          </w:p>
        </w:tc>
        <w:tc>
          <w:tcPr>
            <w:tcW w:w="3402" w:type="dxa"/>
            <w:tcBorders>
              <w:top w:val="nil"/>
              <w:left w:val="nil"/>
              <w:bottom w:val="single" w:sz="4" w:space="0" w:color="auto"/>
              <w:right w:val="single" w:sz="4" w:space="0" w:color="auto"/>
            </w:tcBorders>
            <w:shd w:val="clear" w:color="auto" w:fill="auto"/>
            <w:vAlign w:val="bottom"/>
            <w:hideMark/>
          </w:tcPr>
          <w:p w14:paraId="33C0D541" w14:textId="03F4A074"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temporaires-Sols tourbeux et à engorgement d'eau permanent (e, f, g)</w:t>
            </w:r>
          </w:p>
        </w:tc>
      </w:tr>
      <w:tr w:rsidR="00C625EA" w:rsidRPr="00707CB2" w14:paraId="7D891EAC"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5A2001E"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2EB531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AGR_PRA_TEM-SOLS02</w:t>
            </w:r>
          </w:p>
        </w:tc>
        <w:tc>
          <w:tcPr>
            <w:tcW w:w="1490" w:type="dxa"/>
            <w:tcBorders>
              <w:top w:val="nil"/>
              <w:left w:val="nil"/>
              <w:bottom w:val="single" w:sz="4" w:space="0" w:color="auto"/>
              <w:right w:val="single" w:sz="4" w:space="0" w:color="auto"/>
            </w:tcBorders>
            <w:shd w:val="clear" w:color="auto" w:fill="auto"/>
            <w:vAlign w:val="bottom"/>
            <w:hideMark/>
          </w:tcPr>
          <w:p w14:paraId="38E0860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w:t>
            </w:r>
          </w:p>
        </w:tc>
        <w:tc>
          <w:tcPr>
            <w:tcW w:w="1289" w:type="dxa"/>
            <w:tcBorders>
              <w:top w:val="nil"/>
              <w:left w:val="nil"/>
              <w:bottom w:val="single" w:sz="4" w:space="0" w:color="auto"/>
              <w:right w:val="single" w:sz="4" w:space="0" w:color="auto"/>
            </w:tcBorders>
            <w:shd w:val="clear" w:color="auto" w:fill="auto"/>
            <w:vAlign w:val="bottom"/>
            <w:hideMark/>
          </w:tcPr>
          <w:p w14:paraId="1882BC7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SOLS02</w:t>
            </w:r>
          </w:p>
        </w:tc>
        <w:tc>
          <w:tcPr>
            <w:tcW w:w="2507" w:type="dxa"/>
            <w:tcBorders>
              <w:top w:val="nil"/>
              <w:left w:val="nil"/>
              <w:bottom w:val="single" w:sz="4" w:space="0" w:color="auto"/>
              <w:right w:val="single" w:sz="4" w:space="0" w:color="auto"/>
            </w:tcBorders>
            <w:shd w:val="clear" w:color="auto" w:fill="auto"/>
            <w:vAlign w:val="bottom"/>
            <w:hideMark/>
          </w:tcPr>
          <w:p w14:paraId="102CB35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temporaires</w:t>
            </w:r>
          </w:p>
        </w:tc>
        <w:tc>
          <w:tcPr>
            <w:tcW w:w="2085" w:type="dxa"/>
            <w:tcBorders>
              <w:top w:val="nil"/>
              <w:left w:val="nil"/>
              <w:bottom w:val="single" w:sz="4" w:space="0" w:color="auto"/>
              <w:right w:val="single" w:sz="4" w:space="0" w:color="auto"/>
            </w:tcBorders>
            <w:shd w:val="clear" w:color="auto" w:fill="auto"/>
            <w:vAlign w:val="bottom"/>
            <w:hideMark/>
          </w:tcPr>
          <w:p w14:paraId="1DE84DF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engorgement d'eau temporaire (</w:t>
            </w:r>
            <w:proofErr w:type="spellStart"/>
            <w:r w:rsidRPr="00A027E2">
              <w:rPr>
                <w:rFonts w:asciiTheme="minorHAnsi" w:eastAsia="Times New Roman" w:hAnsiTheme="minorHAnsi" w:cstheme="minorHAnsi"/>
                <w:color w:val="000000"/>
                <w:sz w:val="18"/>
                <w:szCs w:val="18"/>
                <w:lang w:val="fr-BE" w:eastAsia="fr-BE"/>
              </w:rPr>
              <w:t>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7404F71E" w14:textId="012282EB"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temporaires-Sols à engorgement d'eau temporaire (</w:t>
            </w:r>
            <w:proofErr w:type="spellStart"/>
            <w:r w:rsidRPr="00C625EA">
              <w:rPr>
                <w:rFonts w:asciiTheme="minorHAnsi" w:hAnsiTheme="minorHAnsi" w:cstheme="minorHAnsi"/>
                <w:color w:val="000000"/>
                <w:sz w:val="18"/>
                <w:lang w:val="fr-BE"/>
              </w:rPr>
              <w:t>h,i</w:t>
            </w:r>
            <w:proofErr w:type="spellEnd"/>
            <w:r w:rsidRPr="00C625EA">
              <w:rPr>
                <w:rFonts w:asciiTheme="minorHAnsi" w:hAnsiTheme="minorHAnsi" w:cstheme="minorHAnsi"/>
                <w:color w:val="000000"/>
                <w:sz w:val="18"/>
                <w:lang w:val="fr-BE"/>
              </w:rPr>
              <w:t>)</w:t>
            </w:r>
          </w:p>
        </w:tc>
      </w:tr>
      <w:tr w:rsidR="00C625EA" w:rsidRPr="00C625EA" w14:paraId="5EB1C9FB"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06AB88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935D94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AGR_PRA_TEM-SOLS03</w:t>
            </w:r>
          </w:p>
        </w:tc>
        <w:tc>
          <w:tcPr>
            <w:tcW w:w="1490" w:type="dxa"/>
            <w:tcBorders>
              <w:top w:val="nil"/>
              <w:left w:val="nil"/>
              <w:bottom w:val="single" w:sz="4" w:space="0" w:color="auto"/>
              <w:right w:val="single" w:sz="4" w:space="0" w:color="auto"/>
            </w:tcBorders>
            <w:shd w:val="clear" w:color="auto" w:fill="auto"/>
            <w:vAlign w:val="bottom"/>
            <w:hideMark/>
          </w:tcPr>
          <w:p w14:paraId="51DC4DA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w:t>
            </w:r>
          </w:p>
        </w:tc>
        <w:tc>
          <w:tcPr>
            <w:tcW w:w="1289" w:type="dxa"/>
            <w:tcBorders>
              <w:top w:val="nil"/>
              <w:left w:val="nil"/>
              <w:bottom w:val="single" w:sz="4" w:space="0" w:color="auto"/>
              <w:right w:val="single" w:sz="4" w:space="0" w:color="auto"/>
            </w:tcBorders>
            <w:shd w:val="clear" w:color="auto" w:fill="auto"/>
            <w:vAlign w:val="bottom"/>
            <w:hideMark/>
          </w:tcPr>
          <w:p w14:paraId="0B9C04F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w:t>
            </w:r>
          </w:p>
        </w:tc>
        <w:tc>
          <w:tcPr>
            <w:tcW w:w="2507" w:type="dxa"/>
            <w:tcBorders>
              <w:top w:val="nil"/>
              <w:left w:val="nil"/>
              <w:bottom w:val="single" w:sz="4" w:space="0" w:color="auto"/>
              <w:right w:val="single" w:sz="4" w:space="0" w:color="auto"/>
            </w:tcBorders>
            <w:shd w:val="clear" w:color="auto" w:fill="auto"/>
            <w:vAlign w:val="bottom"/>
            <w:hideMark/>
          </w:tcPr>
          <w:p w14:paraId="2C4D368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temporaires</w:t>
            </w:r>
          </w:p>
        </w:tc>
        <w:tc>
          <w:tcPr>
            <w:tcW w:w="2085" w:type="dxa"/>
            <w:tcBorders>
              <w:top w:val="nil"/>
              <w:left w:val="nil"/>
              <w:bottom w:val="single" w:sz="4" w:space="0" w:color="auto"/>
              <w:right w:val="single" w:sz="4" w:space="0" w:color="auto"/>
            </w:tcBorders>
            <w:shd w:val="clear" w:color="auto" w:fill="auto"/>
            <w:vAlign w:val="bottom"/>
            <w:hideMark/>
          </w:tcPr>
          <w:p w14:paraId="2931C0D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Fortes pentes (&gt;20°)</w:t>
            </w:r>
          </w:p>
        </w:tc>
        <w:tc>
          <w:tcPr>
            <w:tcW w:w="3402" w:type="dxa"/>
            <w:tcBorders>
              <w:top w:val="nil"/>
              <w:left w:val="nil"/>
              <w:bottom w:val="single" w:sz="4" w:space="0" w:color="auto"/>
              <w:right w:val="single" w:sz="4" w:space="0" w:color="auto"/>
            </w:tcBorders>
            <w:shd w:val="clear" w:color="auto" w:fill="auto"/>
            <w:vAlign w:val="bottom"/>
            <w:hideMark/>
          </w:tcPr>
          <w:p w14:paraId="74BF01B7" w14:textId="7668D339"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temporaires-Fortes pentes (&gt;20°)</w:t>
            </w:r>
          </w:p>
        </w:tc>
      </w:tr>
      <w:tr w:rsidR="00C625EA" w:rsidRPr="00C625EA" w14:paraId="073ECED4"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59E8FCD"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EFFA1B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AGR_PRA_TEM-SOLS04</w:t>
            </w:r>
          </w:p>
        </w:tc>
        <w:tc>
          <w:tcPr>
            <w:tcW w:w="1490" w:type="dxa"/>
            <w:tcBorders>
              <w:top w:val="nil"/>
              <w:left w:val="nil"/>
              <w:bottom w:val="single" w:sz="4" w:space="0" w:color="auto"/>
              <w:right w:val="single" w:sz="4" w:space="0" w:color="auto"/>
            </w:tcBorders>
            <w:shd w:val="clear" w:color="auto" w:fill="auto"/>
            <w:vAlign w:val="bottom"/>
            <w:hideMark/>
          </w:tcPr>
          <w:p w14:paraId="7FEB8EB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w:t>
            </w:r>
          </w:p>
        </w:tc>
        <w:tc>
          <w:tcPr>
            <w:tcW w:w="1289" w:type="dxa"/>
            <w:tcBorders>
              <w:top w:val="nil"/>
              <w:left w:val="nil"/>
              <w:bottom w:val="single" w:sz="4" w:space="0" w:color="auto"/>
              <w:right w:val="single" w:sz="4" w:space="0" w:color="auto"/>
            </w:tcBorders>
            <w:shd w:val="clear" w:color="auto" w:fill="auto"/>
            <w:vAlign w:val="bottom"/>
            <w:hideMark/>
          </w:tcPr>
          <w:p w14:paraId="0ACF0D4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SOLS04</w:t>
            </w:r>
          </w:p>
        </w:tc>
        <w:tc>
          <w:tcPr>
            <w:tcW w:w="2507" w:type="dxa"/>
            <w:tcBorders>
              <w:top w:val="nil"/>
              <w:left w:val="nil"/>
              <w:bottom w:val="single" w:sz="4" w:space="0" w:color="auto"/>
              <w:right w:val="single" w:sz="4" w:space="0" w:color="auto"/>
            </w:tcBorders>
            <w:shd w:val="clear" w:color="auto" w:fill="auto"/>
            <w:vAlign w:val="bottom"/>
            <w:hideMark/>
          </w:tcPr>
          <w:p w14:paraId="4FB22DD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temporaires</w:t>
            </w:r>
          </w:p>
        </w:tc>
        <w:tc>
          <w:tcPr>
            <w:tcW w:w="2085" w:type="dxa"/>
            <w:tcBorders>
              <w:top w:val="nil"/>
              <w:left w:val="nil"/>
              <w:bottom w:val="single" w:sz="4" w:space="0" w:color="auto"/>
              <w:right w:val="single" w:sz="4" w:space="0" w:color="auto"/>
            </w:tcBorders>
            <w:shd w:val="clear" w:color="auto" w:fill="auto"/>
            <w:vAlign w:val="bottom"/>
            <w:hideMark/>
          </w:tcPr>
          <w:p w14:paraId="01962D9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Sols Superficiels </w:t>
            </w:r>
          </w:p>
        </w:tc>
        <w:tc>
          <w:tcPr>
            <w:tcW w:w="3402" w:type="dxa"/>
            <w:tcBorders>
              <w:top w:val="nil"/>
              <w:left w:val="nil"/>
              <w:bottom w:val="single" w:sz="4" w:space="0" w:color="auto"/>
              <w:right w:val="single" w:sz="4" w:space="0" w:color="auto"/>
            </w:tcBorders>
            <w:shd w:val="clear" w:color="auto" w:fill="auto"/>
            <w:vAlign w:val="bottom"/>
            <w:hideMark/>
          </w:tcPr>
          <w:p w14:paraId="79608798" w14:textId="6D4D1C9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temporaires-Sols Superficiels </w:t>
            </w:r>
          </w:p>
        </w:tc>
      </w:tr>
      <w:tr w:rsidR="00C625EA" w:rsidRPr="00707CB2" w14:paraId="7367FF4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F915CB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69F30D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AGR_PRA_TEM-SOLS05</w:t>
            </w:r>
          </w:p>
        </w:tc>
        <w:tc>
          <w:tcPr>
            <w:tcW w:w="1490" w:type="dxa"/>
            <w:tcBorders>
              <w:top w:val="nil"/>
              <w:left w:val="nil"/>
              <w:bottom w:val="single" w:sz="4" w:space="0" w:color="auto"/>
              <w:right w:val="single" w:sz="4" w:space="0" w:color="auto"/>
            </w:tcBorders>
            <w:shd w:val="clear" w:color="auto" w:fill="auto"/>
            <w:vAlign w:val="bottom"/>
            <w:hideMark/>
          </w:tcPr>
          <w:p w14:paraId="3422CB0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AGR_PRA_TEM</w:t>
            </w:r>
          </w:p>
        </w:tc>
        <w:tc>
          <w:tcPr>
            <w:tcW w:w="1289" w:type="dxa"/>
            <w:tcBorders>
              <w:top w:val="nil"/>
              <w:left w:val="nil"/>
              <w:bottom w:val="single" w:sz="4" w:space="0" w:color="auto"/>
              <w:right w:val="single" w:sz="4" w:space="0" w:color="auto"/>
            </w:tcBorders>
            <w:shd w:val="clear" w:color="auto" w:fill="auto"/>
            <w:vAlign w:val="bottom"/>
            <w:hideMark/>
          </w:tcPr>
          <w:p w14:paraId="35D3BA9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100FCFE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Prairies temporaires</w:t>
            </w:r>
          </w:p>
        </w:tc>
        <w:tc>
          <w:tcPr>
            <w:tcW w:w="2085" w:type="dxa"/>
            <w:tcBorders>
              <w:top w:val="nil"/>
              <w:left w:val="nil"/>
              <w:bottom w:val="single" w:sz="4" w:space="0" w:color="auto"/>
              <w:right w:val="single" w:sz="4" w:space="0" w:color="auto"/>
            </w:tcBorders>
            <w:shd w:val="clear" w:color="auto" w:fill="auto"/>
            <w:vAlign w:val="bottom"/>
            <w:hideMark/>
          </w:tcPr>
          <w:p w14:paraId="49A6AFE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1AB6D722" w14:textId="693F2F04"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agricole_Prairies</w:t>
            </w:r>
            <w:proofErr w:type="spellEnd"/>
            <w:r w:rsidRPr="00C625EA">
              <w:rPr>
                <w:rFonts w:asciiTheme="minorHAnsi" w:hAnsiTheme="minorHAnsi" w:cstheme="minorHAnsi"/>
                <w:color w:val="000000"/>
                <w:sz w:val="18"/>
                <w:lang w:val="fr-BE"/>
              </w:rPr>
              <w:t xml:space="preserve"> temporaires-Sols à bon potentiel</w:t>
            </w:r>
          </w:p>
        </w:tc>
      </w:tr>
      <w:tr w:rsidR="00C625EA" w:rsidRPr="00707CB2" w14:paraId="6465503C"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7B83A8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1AA25A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AGR_CULT_FOU-SOLS01-SOLS02</w:t>
            </w:r>
          </w:p>
        </w:tc>
        <w:tc>
          <w:tcPr>
            <w:tcW w:w="1490" w:type="dxa"/>
            <w:tcBorders>
              <w:top w:val="nil"/>
              <w:left w:val="nil"/>
              <w:bottom w:val="single" w:sz="4" w:space="0" w:color="auto"/>
              <w:right w:val="single" w:sz="4" w:space="0" w:color="auto"/>
            </w:tcBorders>
            <w:shd w:val="clear" w:color="auto" w:fill="auto"/>
            <w:vAlign w:val="bottom"/>
            <w:hideMark/>
          </w:tcPr>
          <w:p w14:paraId="27747FE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w:t>
            </w:r>
          </w:p>
        </w:tc>
        <w:tc>
          <w:tcPr>
            <w:tcW w:w="1289" w:type="dxa"/>
            <w:tcBorders>
              <w:top w:val="nil"/>
              <w:left w:val="nil"/>
              <w:bottom w:val="single" w:sz="4" w:space="0" w:color="auto"/>
              <w:right w:val="single" w:sz="4" w:space="0" w:color="auto"/>
            </w:tcBorders>
            <w:shd w:val="clear" w:color="auto" w:fill="auto"/>
            <w:vAlign w:val="bottom"/>
            <w:hideMark/>
          </w:tcPr>
          <w:p w14:paraId="3B5C300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66A83F6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fourragères</w:t>
            </w:r>
          </w:p>
        </w:tc>
        <w:tc>
          <w:tcPr>
            <w:tcW w:w="2085" w:type="dxa"/>
            <w:tcBorders>
              <w:top w:val="nil"/>
              <w:left w:val="nil"/>
              <w:bottom w:val="single" w:sz="4" w:space="0" w:color="auto"/>
              <w:right w:val="single" w:sz="4" w:space="0" w:color="auto"/>
            </w:tcBorders>
            <w:shd w:val="clear" w:color="auto" w:fill="auto"/>
            <w:vAlign w:val="bottom"/>
            <w:hideMark/>
          </w:tcPr>
          <w:p w14:paraId="5F94E54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6E2D8C1E" w14:textId="4C83218F"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fourragères-Sols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3D6E8150"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DC3F90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02350BE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AGR_CULT_FOU-SOLS03-SOLS04</w:t>
            </w:r>
          </w:p>
        </w:tc>
        <w:tc>
          <w:tcPr>
            <w:tcW w:w="1490" w:type="dxa"/>
            <w:tcBorders>
              <w:top w:val="nil"/>
              <w:left w:val="nil"/>
              <w:bottom w:val="single" w:sz="4" w:space="0" w:color="auto"/>
              <w:right w:val="single" w:sz="4" w:space="0" w:color="auto"/>
            </w:tcBorders>
            <w:shd w:val="clear" w:color="auto" w:fill="auto"/>
            <w:vAlign w:val="bottom"/>
            <w:hideMark/>
          </w:tcPr>
          <w:p w14:paraId="4815B97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w:t>
            </w:r>
          </w:p>
        </w:tc>
        <w:tc>
          <w:tcPr>
            <w:tcW w:w="1289" w:type="dxa"/>
            <w:tcBorders>
              <w:top w:val="nil"/>
              <w:left w:val="nil"/>
              <w:bottom w:val="single" w:sz="4" w:space="0" w:color="auto"/>
              <w:right w:val="single" w:sz="4" w:space="0" w:color="auto"/>
            </w:tcBorders>
            <w:shd w:val="clear" w:color="auto" w:fill="auto"/>
            <w:vAlign w:val="bottom"/>
            <w:hideMark/>
          </w:tcPr>
          <w:p w14:paraId="0479C8D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3DBE358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fourragères</w:t>
            </w:r>
          </w:p>
        </w:tc>
        <w:tc>
          <w:tcPr>
            <w:tcW w:w="2085" w:type="dxa"/>
            <w:tcBorders>
              <w:top w:val="nil"/>
              <w:left w:val="nil"/>
              <w:bottom w:val="single" w:sz="4" w:space="0" w:color="auto"/>
              <w:right w:val="single" w:sz="4" w:space="0" w:color="auto"/>
            </w:tcBorders>
            <w:shd w:val="clear" w:color="auto" w:fill="auto"/>
            <w:vAlign w:val="bottom"/>
            <w:hideMark/>
          </w:tcPr>
          <w:p w14:paraId="4517376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26B65F30" w14:textId="0CA6402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fourragères-Sols Superficiels et fortes pentes (&gt;20°)</w:t>
            </w:r>
          </w:p>
        </w:tc>
      </w:tr>
      <w:tr w:rsidR="00C625EA" w:rsidRPr="00707CB2" w14:paraId="3757C719"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363C1D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35101E8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AGR_CULT_FOU-SOLS05</w:t>
            </w:r>
          </w:p>
        </w:tc>
        <w:tc>
          <w:tcPr>
            <w:tcW w:w="1490" w:type="dxa"/>
            <w:tcBorders>
              <w:top w:val="nil"/>
              <w:left w:val="nil"/>
              <w:bottom w:val="single" w:sz="4" w:space="0" w:color="auto"/>
              <w:right w:val="single" w:sz="4" w:space="0" w:color="auto"/>
            </w:tcBorders>
            <w:shd w:val="clear" w:color="auto" w:fill="auto"/>
            <w:vAlign w:val="bottom"/>
            <w:hideMark/>
          </w:tcPr>
          <w:p w14:paraId="467047E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AGR_CULT_FOU</w:t>
            </w:r>
          </w:p>
        </w:tc>
        <w:tc>
          <w:tcPr>
            <w:tcW w:w="1289" w:type="dxa"/>
            <w:tcBorders>
              <w:top w:val="nil"/>
              <w:left w:val="nil"/>
              <w:bottom w:val="single" w:sz="4" w:space="0" w:color="auto"/>
              <w:right w:val="single" w:sz="4" w:space="0" w:color="auto"/>
            </w:tcBorders>
            <w:shd w:val="clear" w:color="auto" w:fill="auto"/>
            <w:vAlign w:val="bottom"/>
            <w:hideMark/>
          </w:tcPr>
          <w:p w14:paraId="5C837CD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5115C27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fourragères</w:t>
            </w:r>
          </w:p>
        </w:tc>
        <w:tc>
          <w:tcPr>
            <w:tcW w:w="2085" w:type="dxa"/>
            <w:tcBorders>
              <w:top w:val="nil"/>
              <w:left w:val="nil"/>
              <w:bottom w:val="single" w:sz="4" w:space="0" w:color="auto"/>
              <w:right w:val="single" w:sz="4" w:space="0" w:color="auto"/>
            </w:tcBorders>
            <w:shd w:val="clear" w:color="auto" w:fill="auto"/>
            <w:vAlign w:val="bottom"/>
            <w:hideMark/>
          </w:tcPr>
          <w:p w14:paraId="4AD1E68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7185DC0D" w14:textId="092A528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fourragères-Sols à bon potentiel</w:t>
            </w:r>
          </w:p>
        </w:tc>
      </w:tr>
      <w:tr w:rsidR="00C625EA" w:rsidRPr="00707CB2" w14:paraId="6A39871B"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D7DE4F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48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1C5E49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AGR_CULT_MAI-SOLS01-SOLS02</w:t>
            </w:r>
          </w:p>
        </w:tc>
        <w:tc>
          <w:tcPr>
            <w:tcW w:w="1490" w:type="dxa"/>
            <w:tcBorders>
              <w:top w:val="nil"/>
              <w:left w:val="nil"/>
              <w:bottom w:val="single" w:sz="4" w:space="0" w:color="auto"/>
              <w:right w:val="single" w:sz="4" w:space="0" w:color="auto"/>
            </w:tcBorders>
            <w:shd w:val="clear" w:color="auto" w:fill="auto"/>
            <w:vAlign w:val="bottom"/>
            <w:hideMark/>
          </w:tcPr>
          <w:p w14:paraId="3FDF87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w:t>
            </w:r>
          </w:p>
        </w:tc>
        <w:tc>
          <w:tcPr>
            <w:tcW w:w="1289" w:type="dxa"/>
            <w:tcBorders>
              <w:top w:val="nil"/>
              <w:left w:val="nil"/>
              <w:bottom w:val="single" w:sz="4" w:space="0" w:color="auto"/>
              <w:right w:val="single" w:sz="4" w:space="0" w:color="auto"/>
            </w:tcBorders>
            <w:shd w:val="clear" w:color="auto" w:fill="auto"/>
            <w:vAlign w:val="bottom"/>
            <w:hideMark/>
          </w:tcPr>
          <w:p w14:paraId="7D63720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0A48EF4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Maïs fourrager</w:t>
            </w:r>
          </w:p>
        </w:tc>
        <w:tc>
          <w:tcPr>
            <w:tcW w:w="2085" w:type="dxa"/>
            <w:tcBorders>
              <w:top w:val="nil"/>
              <w:left w:val="nil"/>
              <w:bottom w:val="single" w:sz="4" w:space="0" w:color="auto"/>
              <w:right w:val="single" w:sz="4" w:space="0" w:color="auto"/>
            </w:tcBorders>
            <w:shd w:val="clear" w:color="auto" w:fill="auto"/>
            <w:vAlign w:val="bottom"/>
            <w:hideMark/>
          </w:tcPr>
          <w:p w14:paraId="2B0F6C6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09BE7274" w14:textId="4D9E624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agricole_Maïs</w:t>
            </w:r>
            <w:proofErr w:type="spellEnd"/>
            <w:r w:rsidRPr="00C625EA">
              <w:rPr>
                <w:rFonts w:asciiTheme="minorHAnsi" w:hAnsiTheme="minorHAnsi" w:cstheme="minorHAnsi"/>
                <w:color w:val="000000"/>
                <w:sz w:val="18"/>
                <w:lang w:val="fr-BE"/>
              </w:rPr>
              <w:t xml:space="preserve"> fourrager-Sols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121D545E"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C01152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lastRenderedPageBreak/>
              <w:t>49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1094C30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AGR_CULT_MAI-SOLS03-SOLS04</w:t>
            </w:r>
          </w:p>
        </w:tc>
        <w:tc>
          <w:tcPr>
            <w:tcW w:w="1490" w:type="dxa"/>
            <w:tcBorders>
              <w:top w:val="nil"/>
              <w:left w:val="nil"/>
              <w:bottom w:val="single" w:sz="4" w:space="0" w:color="auto"/>
              <w:right w:val="single" w:sz="4" w:space="0" w:color="auto"/>
            </w:tcBorders>
            <w:shd w:val="clear" w:color="auto" w:fill="auto"/>
            <w:vAlign w:val="bottom"/>
            <w:hideMark/>
          </w:tcPr>
          <w:p w14:paraId="36097DF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w:t>
            </w:r>
          </w:p>
        </w:tc>
        <w:tc>
          <w:tcPr>
            <w:tcW w:w="1289" w:type="dxa"/>
            <w:tcBorders>
              <w:top w:val="nil"/>
              <w:left w:val="nil"/>
              <w:bottom w:val="single" w:sz="4" w:space="0" w:color="auto"/>
              <w:right w:val="single" w:sz="4" w:space="0" w:color="auto"/>
            </w:tcBorders>
            <w:shd w:val="clear" w:color="auto" w:fill="auto"/>
            <w:vAlign w:val="bottom"/>
            <w:hideMark/>
          </w:tcPr>
          <w:p w14:paraId="2532319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0C51EE2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Maïs fourrager</w:t>
            </w:r>
          </w:p>
        </w:tc>
        <w:tc>
          <w:tcPr>
            <w:tcW w:w="2085" w:type="dxa"/>
            <w:tcBorders>
              <w:top w:val="nil"/>
              <w:left w:val="nil"/>
              <w:bottom w:val="single" w:sz="4" w:space="0" w:color="auto"/>
              <w:right w:val="single" w:sz="4" w:space="0" w:color="auto"/>
            </w:tcBorders>
            <w:shd w:val="clear" w:color="auto" w:fill="auto"/>
            <w:vAlign w:val="bottom"/>
            <w:hideMark/>
          </w:tcPr>
          <w:p w14:paraId="3E28F3A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44191A93" w14:textId="573C0D8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agricole_Maïs</w:t>
            </w:r>
            <w:proofErr w:type="spellEnd"/>
            <w:r w:rsidRPr="00C625EA">
              <w:rPr>
                <w:rFonts w:asciiTheme="minorHAnsi" w:hAnsiTheme="minorHAnsi" w:cstheme="minorHAnsi"/>
                <w:color w:val="000000"/>
                <w:sz w:val="18"/>
                <w:lang w:val="fr-BE"/>
              </w:rPr>
              <w:t xml:space="preserve"> fourrager-Sols Superficiels et fortes pentes (&gt;20°)</w:t>
            </w:r>
          </w:p>
        </w:tc>
      </w:tr>
      <w:tr w:rsidR="00C625EA" w:rsidRPr="00707CB2" w14:paraId="28E6A865"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A3A6142"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CB1E2E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AGR_CULT_MAI-SOLS05</w:t>
            </w:r>
          </w:p>
        </w:tc>
        <w:tc>
          <w:tcPr>
            <w:tcW w:w="1490" w:type="dxa"/>
            <w:tcBorders>
              <w:top w:val="nil"/>
              <w:left w:val="nil"/>
              <w:bottom w:val="single" w:sz="4" w:space="0" w:color="auto"/>
              <w:right w:val="single" w:sz="4" w:space="0" w:color="auto"/>
            </w:tcBorders>
            <w:shd w:val="clear" w:color="auto" w:fill="auto"/>
            <w:vAlign w:val="bottom"/>
            <w:hideMark/>
          </w:tcPr>
          <w:p w14:paraId="4F5AFED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AGR_CULT_MAI</w:t>
            </w:r>
          </w:p>
        </w:tc>
        <w:tc>
          <w:tcPr>
            <w:tcW w:w="1289" w:type="dxa"/>
            <w:tcBorders>
              <w:top w:val="nil"/>
              <w:left w:val="nil"/>
              <w:bottom w:val="single" w:sz="4" w:space="0" w:color="auto"/>
              <w:right w:val="single" w:sz="4" w:space="0" w:color="auto"/>
            </w:tcBorders>
            <w:shd w:val="clear" w:color="auto" w:fill="auto"/>
            <w:vAlign w:val="bottom"/>
            <w:hideMark/>
          </w:tcPr>
          <w:p w14:paraId="70EFD4E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100635A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Maïs fourrager</w:t>
            </w:r>
          </w:p>
        </w:tc>
        <w:tc>
          <w:tcPr>
            <w:tcW w:w="2085" w:type="dxa"/>
            <w:tcBorders>
              <w:top w:val="nil"/>
              <w:left w:val="nil"/>
              <w:bottom w:val="single" w:sz="4" w:space="0" w:color="auto"/>
              <w:right w:val="single" w:sz="4" w:space="0" w:color="auto"/>
            </w:tcBorders>
            <w:shd w:val="clear" w:color="auto" w:fill="auto"/>
            <w:vAlign w:val="bottom"/>
            <w:hideMark/>
          </w:tcPr>
          <w:p w14:paraId="5945554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53E59089" w14:textId="4CD1A9D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agricole_Maïs</w:t>
            </w:r>
            <w:proofErr w:type="spellEnd"/>
            <w:r w:rsidRPr="00C625EA">
              <w:rPr>
                <w:rFonts w:asciiTheme="minorHAnsi" w:hAnsiTheme="minorHAnsi" w:cstheme="minorHAnsi"/>
                <w:color w:val="000000"/>
                <w:sz w:val="18"/>
                <w:lang w:val="fr-BE"/>
              </w:rPr>
              <w:t xml:space="preserve"> fourrager-Sols à bon potentiel</w:t>
            </w:r>
          </w:p>
        </w:tc>
      </w:tr>
      <w:tr w:rsidR="00C625EA" w:rsidRPr="00707CB2" w14:paraId="78506F5E"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3D6EF40"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7A54BCE"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AGR_CULT_CER-SOLS01-SOLS02</w:t>
            </w:r>
          </w:p>
        </w:tc>
        <w:tc>
          <w:tcPr>
            <w:tcW w:w="1490" w:type="dxa"/>
            <w:tcBorders>
              <w:top w:val="nil"/>
              <w:left w:val="nil"/>
              <w:bottom w:val="single" w:sz="4" w:space="0" w:color="auto"/>
              <w:right w:val="single" w:sz="4" w:space="0" w:color="auto"/>
            </w:tcBorders>
            <w:shd w:val="clear" w:color="auto" w:fill="auto"/>
            <w:vAlign w:val="bottom"/>
            <w:hideMark/>
          </w:tcPr>
          <w:p w14:paraId="7B5A0AB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AGR_CULT_CER</w:t>
            </w:r>
          </w:p>
        </w:tc>
        <w:tc>
          <w:tcPr>
            <w:tcW w:w="1289" w:type="dxa"/>
            <w:tcBorders>
              <w:top w:val="nil"/>
              <w:left w:val="nil"/>
              <w:bottom w:val="single" w:sz="4" w:space="0" w:color="auto"/>
              <w:right w:val="single" w:sz="4" w:space="0" w:color="auto"/>
            </w:tcBorders>
            <w:shd w:val="clear" w:color="auto" w:fill="auto"/>
            <w:vAlign w:val="bottom"/>
            <w:hideMark/>
          </w:tcPr>
          <w:p w14:paraId="485998A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0DBCCD7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Céréales et assimilées</w:t>
            </w:r>
          </w:p>
        </w:tc>
        <w:tc>
          <w:tcPr>
            <w:tcW w:w="2085" w:type="dxa"/>
            <w:tcBorders>
              <w:top w:val="nil"/>
              <w:left w:val="nil"/>
              <w:bottom w:val="single" w:sz="4" w:space="0" w:color="auto"/>
              <w:right w:val="single" w:sz="4" w:space="0" w:color="auto"/>
            </w:tcBorders>
            <w:shd w:val="clear" w:color="auto" w:fill="auto"/>
            <w:vAlign w:val="bottom"/>
            <w:hideMark/>
          </w:tcPr>
          <w:p w14:paraId="1F23CDA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3B95AE67" w14:textId="3A6A9BD5"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agricole_Céréales</w:t>
            </w:r>
            <w:proofErr w:type="spellEnd"/>
            <w:r w:rsidRPr="00C625EA">
              <w:rPr>
                <w:rFonts w:asciiTheme="minorHAnsi" w:hAnsiTheme="minorHAnsi" w:cstheme="minorHAnsi"/>
                <w:color w:val="000000"/>
                <w:sz w:val="18"/>
                <w:lang w:val="fr-BE"/>
              </w:rPr>
              <w:t xml:space="preserve"> et assimilées-Sols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386BACF6"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0CD7411"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4EA8106"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AGR_CULT_CER-SOLS03-SOLS04</w:t>
            </w:r>
          </w:p>
        </w:tc>
        <w:tc>
          <w:tcPr>
            <w:tcW w:w="1490" w:type="dxa"/>
            <w:tcBorders>
              <w:top w:val="nil"/>
              <w:left w:val="nil"/>
              <w:bottom w:val="single" w:sz="4" w:space="0" w:color="auto"/>
              <w:right w:val="single" w:sz="4" w:space="0" w:color="auto"/>
            </w:tcBorders>
            <w:shd w:val="clear" w:color="auto" w:fill="auto"/>
            <w:vAlign w:val="bottom"/>
            <w:hideMark/>
          </w:tcPr>
          <w:p w14:paraId="53649CA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AGR_CULT_CER</w:t>
            </w:r>
          </w:p>
        </w:tc>
        <w:tc>
          <w:tcPr>
            <w:tcW w:w="1289" w:type="dxa"/>
            <w:tcBorders>
              <w:top w:val="nil"/>
              <w:left w:val="nil"/>
              <w:bottom w:val="single" w:sz="4" w:space="0" w:color="auto"/>
              <w:right w:val="single" w:sz="4" w:space="0" w:color="auto"/>
            </w:tcBorders>
            <w:shd w:val="clear" w:color="auto" w:fill="auto"/>
            <w:vAlign w:val="bottom"/>
            <w:hideMark/>
          </w:tcPr>
          <w:p w14:paraId="55DA3B2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2871A3B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Céréales et assimilées</w:t>
            </w:r>
          </w:p>
        </w:tc>
        <w:tc>
          <w:tcPr>
            <w:tcW w:w="2085" w:type="dxa"/>
            <w:tcBorders>
              <w:top w:val="nil"/>
              <w:left w:val="nil"/>
              <w:bottom w:val="single" w:sz="4" w:space="0" w:color="auto"/>
              <w:right w:val="single" w:sz="4" w:space="0" w:color="auto"/>
            </w:tcBorders>
            <w:shd w:val="clear" w:color="auto" w:fill="auto"/>
            <w:vAlign w:val="bottom"/>
            <w:hideMark/>
          </w:tcPr>
          <w:p w14:paraId="2AA14DF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0937B01B" w14:textId="55916756"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agricole_Céréales</w:t>
            </w:r>
            <w:proofErr w:type="spellEnd"/>
            <w:r w:rsidRPr="00C625EA">
              <w:rPr>
                <w:rFonts w:asciiTheme="minorHAnsi" w:hAnsiTheme="minorHAnsi" w:cstheme="minorHAnsi"/>
                <w:color w:val="000000"/>
                <w:sz w:val="18"/>
                <w:lang w:val="fr-BE"/>
              </w:rPr>
              <w:t xml:space="preserve"> et assimilées-Sols Superficiels et fortes pentes (&gt;20°)</w:t>
            </w:r>
          </w:p>
        </w:tc>
      </w:tr>
      <w:tr w:rsidR="00C625EA" w:rsidRPr="00707CB2" w14:paraId="5B77834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5D73934"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CBA3F9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AGR_CULT_CER-SOLS05</w:t>
            </w:r>
          </w:p>
        </w:tc>
        <w:tc>
          <w:tcPr>
            <w:tcW w:w="1490" w:type="dxa"/>
            <w:tcBorders>
              <w:top w:val="nil"/>
              <w:left w:val="nil"/>
              <w:bottom w:val="single" w:sz="4" w:space="0" w:color="auto"/>
              <w:right w:val="single" w:sz="4" w:space="0" w:color="auto"/>
            </w:tcBorders>
            <w:shd w:val="clear" w:color="auto" w:fill="auto"/>
            <w:vAlign w:val="bottom"/>
            <w:hideMark/>
          </w:tcPr>
          <w:p w14:paraId="1025F9B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AGR_CULT_CER</w:t>
            </w:r>
          </w:p>
        </w:tc>
        <w:tc>
          <w:tcPr>
            <w:tcW w:w="1289" w:type="dxa"/>
            <w:tcBorders>
              <w:top w:val="nil"/>
              <w:left w:val="nil"/>
              <w:bottom w:val="single" w:sz="4" w:space="0" w:color="auto"/>
              <w:right w:val="single" w:sz="4" w:space="0" w:color="auto"/>
            </w:tcBorders>
            <w:shd w:val="clear" w:color="auto" w:fill="auto"/>
            <w:vAlign w:val="bottom"/>
            <w:hideMark/>
          </w:tcPr>
          <w:p w14:paraId="1BEAB3E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70729B7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Céréales et assimilées</w:t>
            </w:r>
          </w:p>
        </w:tc>
        <w:tc>
          <w:tcPr>
            <w:tcW w:w="2085" w:type="dxa"/>
            <w:tcBorders>
              <w:top w:val="nil"/>
              <w:left w:val="nil"/>
              <w:bottom w:val="single" w:sz="4" w:space="0" w:color="auto"/>
              <w:right w:val="single" w:sz="4" w:space="0" w:color="auto"/>
            </w:tcBorders>
            <w:shd w:val="clear" w:color="auto" w:fill="auto"/>
            <w:vAlign w:val="bottom"/>
            <w:hideMark/>
          </w:tcPr>
          <w:p w14:paraId="77C374F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206B9D1F" w14:textId="26FA1BD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agricole_Céréales</w:t>
            </w:r>
            <w:proofErr w:type="spellEnd"/>
            <w:r w:rsidRPr="00C625EA">
              <w:rPr>
                <w:rFonts w:asciiTheme="minorHAnsi" w:hAnsiTheme="minorHAnsi" w:cstheme="minorHAnsi"/>
                <w:color w:val="000000"/>
                <w:sz w:val="18"/>
                <w:lang w:val="fr-BE"/>
              </w:rPr>
              <w:t xml:space="preserve"> et assimilées-Sols à bon potentiel</w:t>
            </w:r>
          </w:p>
        </w:tc>
      </w:tr>
      <w:tr w:rsidR="00C625EA" w:rsidRPr="00707CB2" w14:paraId="0FF61AF3"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2F52766"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1F52249"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AGR_CULT_SAR-SOLS01-SOLS02</w:t>
            </w:r>
          </w:p>
        </w:tc>
        <w:tc>
          <w:tcPr>
            <w:tcW w:w="1490" w:type="dxa"/>
            <w:tcBorders>
              <w:top w:val="nil"/>
              <w:left w:val="nil"/>
              <w:bottom w:val="single" w:sz="4" w:space="0" w:color="auto"/>
              <w:right w:val="single" w:sz="4" w:space="0" w:color="auto"/>
            </w:tcBorders>
            <w:shd w:val="clear" w:color="auto" w:fill="auto"/>
            <w:vAlign w:val="bottom"/>
            <w:hideMark/>
          </w:tcPr>
          <w:p w14:paraId="1431272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AGR_CULT_SAR</w:t>
            </w:r>
          </w:p>
        </w:tc>
        <w:tc>
          <w:tcPr>
            <w:tcW w:w="1289" w:type="dxa"/>
            <w:tcBorders>
              <w:top w:val="nil"/>
              <w:left w:val="nil"/>
              <w:bottom w:val="single" w:sz="4" w:space="0" w:color="auto"/>
              <w:right w:val="single" w:sz="4" w:space="0" w:color="auto"/>
            </w:tcBorders>
            <w:shd w:val="clear" w:color="auto" w:fill="auto"/>
            <w:vAlign w:val="bottom"/>
            <w:hideMark/>
          </w:tcPr>
          <w:p w14:paraId="3CB70A4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616668E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sarclées (betteraves, chicorées, pdt, légumes)</w:t>
            </w:r>
          </w:p>
        </w:tc>
        <w:tc>
          <w:tcPr>
            <w:tcW w:w="2085" w:type="dxa"/>
            <w:tcBorders>
              <w:top w:val="nil"/>
              <w:left w:val="nil"/>
              <w:bottom w:val="single" w:sz="4" w:space="0" w:color="auto"/>
              <w:right w:val="single" w:sz="4" w:space="0" w:color="auto"/>
            </w:tcBorders>
            <w:shd w:val="clear" w:color="auto" w:fill="auto"/>
            <w:vAlign w:val="bottom"/>
            <w:hideMark/>
          </w:tcPr>
          <w:p w14:paraId="30D3227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2EDDD9B7" w14:textId="62E7E17C"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sarclées (betteraves, chicorées, pdt, légumes)-Sols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523D5D7D"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F748B1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50978CD"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AGR_CULT_SAR-SOLS03-SOLS04</w:t>
            </w:r>
          </w:p>
        </w:tc>
        <w:tc>
          <w:tcPr>
            <w:tcW w:w="1490" w:type="dxa"/>
            <w:tcBorders>
              <w:top w:val="nil"/>
              <w:left w:val="nil"/>
              <w:bottom w:val="single" w:sz="4" w:space="0" w:color="auto"/>
              <w:right w:val="single" w:sz="4" w:space="0" w:color="auto"/>
            </w:tcBorders>
            <w:shd w:val="clear" w:color="auto" w:fill="auto"/>
            <w:vAlign w:val="bottom"/>
            <w:hideMark/>
          </w:tcPr>
          <w:p w14:paraId="376C433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AGR_CULT_SAR</w:t>
            </w:r>
          </w:p>
        </w:tc>
        <w:tc>
          <w:tcPr>
            <w:tcW w:w="1289" w:type="dxa"/>
            <w:tcBorders>
              <w:top w:val="nil"/>
              <w:left w:val="nil"/>
              <w:bottom w:val="single" w:sz="4" w:space="0" w:color="auto"/>
              <w:right w:val="single" w:sz="4" w:space="0" w:color="auto"/>
            </w:tcBorders>
            <w:shd w:val="clear" w:color="auto" w:fill="auto"/>
            <w:vAlign w:val="bottom"/>
            <w:hideMark/>
          </w:tcPr>
          <w:p w14:paraId="4F5A65C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5340927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sarclées (betteraves, chicorées, pdt, légumes)</w:t>
            </w:r>
          </w:p>
        </w:tc>
        <w:tc>
          <w:tcPr>
            <w:tcW w:w="2085" w:type="dxa"/>
            <w:tcBorders>
              <w:top w:val="nil"/>
              <w:left w:val="nil"/>
              <w:bottom w:val="single" w:sz="4" w:space="0" w:color="auto"/>
              <w:right w:val="single" w:sz="4" w:space="0" w:color="auto"/>
            </w:tcBorders>
            <w:shd w:val="clear" w:color="auto" w:fill="auto"/>
            <w:vAlign w:val="bottom"/>
            <w:hideMark/>
          </w:tcPr>
          <w:p w14:paraId="6F40588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1290A602" w14:textId="58FD8AEB"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sarclées (betteraves, chicorées, pdt, légumes)-Sols Superficiels et fortes pentes (&gt;20°)</w:t>
            </w:r>
          </w:p>
        </w:tc>
      </w:tr>
      <w:tr w:rsidR="00C625EA" w:rsidRPr="00707CB2" w14:paraId="6D77F574"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738582F"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79BB96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AGR_CULT_SAR-SOLS05</w:t>
            </w:r>
          </w:p>
        </w:tc>
        <w:tc>
          <w:tcPr>
            <w:tcW w:w="1490" w:type="dxa"/>
            <w:tcBorders>
              <w:top w:val="nil"/>
              <w:left w:val="nil"/>
              <w:bottom w:val="single" w:sz="4" w:space="0" w:color="auto"/>
              <w:right w:val="single" w:sz="4" w:space="0" w:color="auto"/>
            </w:tcBorders>
            <w:shd w:val="clear" w:color="auto" w:fill="auto"/>
            <w:vAlign w:val="bottom"/>
            <w:hideMark/>
          </w:tcPr>
          <w:p w14:paraId="5C244BF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AGR_CULT_SAR</w:t>
            </w:r>
          </w:p>
        </w:tc>
        <w:tc>
          <w:tcPr>
            <w:tcW w:w="1289" w:type="dxa"/>
            <w:tcBorders>
              <w:top w:val="nil"/>
              <w:left w:val="nil"/>
              <w:bottom w:val="single" w:sz="4" w:space="0" w:color="auto"/>
              <w:right w:val="single" w:sz="4" w:space="0" w:color="auto"/>
            </w:tcBorders>
            <w:shd w:val="clear" w:color="auto" w:fill="auto"/>
            <w:vAlign w:val="bottom"/>
            <w:hideMark/>
          </w:tcPr>
          <w:p w14:paraId="7783B26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28E70AF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sarclées (betteraves, chicorées, pdt, légumes)</w:t>
            </w:r>
          </w:p>
        </w:tc>
        <w:tc>
          <w:tcPr>
            <w:tcW w:w="2085" w:type="dxa"/>
            <w:tcBorders>
              <w:top w:val="nil"/>
              <w:left w:val="nil"/>
              <w:bottom w:val="single" w:sz="4" w:space="0" w:color="auto"/>
              <w:right w:val="single" w:sz="4" w:space="0" w:color="auto"/>
            </w:tcBorders>
            <w:shd w:val="clear" w:color="auto" w:fill="auto"/>
            <w:vAlign w:val="bottom"/>
            <w:hideMark/>
          </w:tcPr>
          <w:p w14:paraId="429D2FB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233CC5AB" w14:textId="24EA0EED"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agricole_Cultures</w:t>
            </w:r>
            <w:proofErr w:type="spellEnd"/>
            <w:r w:rsidRPr="00C625EA">
              <w:rPr>
                <w:rFonts w:asciiTheme="minorHAnsi" w:hAnsiTheme="minorHAnsi" w:cstheme="minorHAnsi"/>
                <w:color w:val="000000"/>
                <w:sz w:val="18"/>
                <w:lang w:val="fr-BE"/>
              </w:rPr>
              <w:t xml:space="preserve"> sarclées (betteraves, chicorées, pdt, légumes)-Sols à bon potentiel</w:t>
            </w:r>
          </w:p>
        </w:tc>
      </w:tr>
      <w:tr w:rsidR="00C625EA" w:rsidRPr="00707CB2" w14:paraId="76F52F45"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E10562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3C60F7A"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AGR_CULT_OLE-SOLS01-SOLS02</w:t>
            </w:r>
          </w:p>
        </w:tc>
        <w:tc>
          <w:tcPr>
            <w:tcW w:w="1490" w:type="dxa"/>
            <w:tcBorders>
              <w:top w:val="nil"/>
              <w:left w:val="nil"/>
              <w:bottom w:val="single" w:sz="4" w:space="0" w:color="auto"/>
              <w:right w:val="single" w:sz="4" w:space="0" w:color="auto"/>
            </w:tcBorders>
            <w:shd w:val="clear" w:color="auto" w:fill="auto"/>
            <w:vAlign w:val="bottom"/>
            <w:hideMark/>
          </w:tcPr>
          <w:p w14:paraId="204C981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AGR_CULT_OLE</w:t>
            </w:r>
          </w:p>
        </w:tc>
        <w:tc>
          <w:tcPr>
            <w:tcW w:w="1289" w:type="dxa"/>
            <w:tcBorders>
              <w:top w:val="nil"/>
              <w:left w:val="nil"/>
              <w:bottom w:val="single" w:sz="4" w:space="0" w:color="auto"/>
              <w:right w:val="single" w:sz="4" w:space="0" w:color="auto"/>
            </w:tcBorders>
            <w:shd w:val="clear" w:color="auto" w:fill="auto"/>
            <w:vAlign w:val="bottom"/>
            <w:hideMark/>
          </w:tcPr>
          <w:p w14:paraId="3573328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299F654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Oléagineux</w:t>
            </w:r>
          </w:p>
        </w:tc>
        <w:tc>
          <w:tcPr>
            <w:tcW w:w="2085" w:type="dxa"/>
            <w:tcBorders>
              <w:top w:val="nil"/>
              <w:left w:val="nil"/>
              <w:bottom w:val="single" w:sz="4" w:space="0" w:color="auto"/>
              <w:right w:val="single" w:sz="4" w:space="0" w:color="auto"/>
            </w:tcBorders>
            <w:shd w:val="clear" w:color="auto" w:fill="auto"/>
            <w:vAlign w:val="bottom"/>
            <w:hideMark/>
          </w:tcPr>
          <w:p w14:paraId="62FE638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543E5950" w14:textId="5F7E3FF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agricole_Oléagineux</w:t>
            </w:r>
            <w:proofErr w:type="spellEnd"/>
            <w:r w:rsidRPr="00C625EA">
              <w:rPr>
                <w:rFonts w:asciiTheme="minorHAnsi" w:hAnsiTheme="minorHAnsi" w:cstheme="minorHAnsi"/>
                <w:color w:val="000000"/>
                <w:sz w:val="18"/>
                <w:lang w:val="fr-BE"/>
              </w:rPr>
              <w:t>-Sols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2DC58AC9"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72368C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4772D66" w14:textId="77777777" w:rsidR="00C625EA" w:rsidRPr="00A027E2" w:rsidRDefault="00C625EA" w:rsidP="00C625EA">
            <w:pPr>
              <w:spacing w:after="0"/>
              <w:jc w:val="left"/>
              <w:rPr>
                <w:rFonts w:asciiTheme="minorHAnsi" w:eastAsia="Times New Roman" w:hAnsiTheme="minorHAnsi" w:cstheme="minorHAnsi"/>
                <w:color w:val="000000"/>
                <w:sz w:val="18"/>
                <w:szCs w:val="18"/>
                <w:lang w:val="en-US" w:eastAsia="fr-BE"/>
              </w:rPr>
            </w:pPr>
            <w:r w:rsidRPr="00A027E2">
              <w:rPr>
                <w:rFonts w:asciiTheme="minorHAnsi" w:eastAsia="Times New Roman" w:hAnsiTheme="minorHAnsi" w:cstheme="minorHAnsi"/>
                <w:color w:val="000000"/>
                <w:sz w:val="18"/>
                <w:szCs w:val="18"/>
                <w:lang w:val="en-US" w:eastAsia="fr-BE"/>
              </w:rPr>
              <w:t>AGR_CULT_OLE-SOLS03-SOLS04</w:t>
            </w:r>
          </w:p>
        </w:tc>
        <w:tc>
          <w:tcPr>
            <w:tcW w:w="1490" w:type="dxa"/>
            <w:tcBorders>
              <w:top w:val="nil"/>
              <w:left w:val="nil"/>
              <w:bottom w:val="single" w:sz="4" w:space="0" w:color="auto"/>
              <w:right w:val="single" w:sz="4" w:space="0" w:color="auto"/>
            </w:tcBorders>
            <w:shd w:val="clear" w:color="auto" w:fill="auto"/>
            <w:vAlign w:val="bottom"/>
            <w:hideMark/>
          </w:tcPr>
          <w:p w14:paraId="4B15881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AGR_CULT_OLE</w:t>
            </w:r>
          </w:p>
        </w:tc>
        <w:tc>
          <w:tcPr>
            <w:tcW w:w="1289" w:type="dxa"/>
            <w:tcBorders>
              <w:top w:val="nil"/>
              <w:left w:val="nil"/>
              <w:bottom w:val="single" w:sz="4" w:space="0" w:color="auto"/>
              <w:right w:val="single" w:sz="4" w:space="0" w:color="auto"/>
            </w:tcBorders>
            <w:shd w:val="clear" w:color="auto" w:fill="auto"/>
            <w:vAlign w:val="bottom"/>
            <w:hideMark/>
          </w:tcPr>
          <w:p w14:paraId="14135CC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09B9A02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Oléagineux</w:t>
            </w:r>
          </w:p>
        </w:tc>
        <w:tc>
          <w:tcPr>
            <w:tcW w:w="2085" w:type="dxa"/>
            <w:tcBorders>
              <w:top w:val="nil"/>
              <w:left w:val="nil"/>
              <w:bottom w:val="single" w:sz="4" w:space="0" w:color="auto"/>
              <w:right w:val="single" w:sz="4" w:space="0" w:color="auto"/>
            </w:tcBorders>
            <w:shd w:val="clear" w:color="auto" w:fill="auto"/>
            <w:vAlign w:val="bottom"/>
            <w:hideMark/>
          </w:tcPr>
          <w:p w14:paraId="3140B8C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1AFE6DC3" w14:textId="182573DC"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agricole_Oléagineux</w:t>
            </w:r>
            <w:proofErr w:type="spellEnd"/>
            <w:r w:rsidRPr="00C625EA">
              <w:rPr>
                <w:rFonts w:asciiTheme="minorHAnsi" w:hAnsiTheme="minorHAnsi" w:cstheme="minorHAnsi"/>
                <w:color w:val="000000"/>
                <w:sz w:val="18"/>
                <w:lang w:val="fr-BE"/>
              </w:rPr>
              <w:t>-Sols Superficiels et fortes pentes (&gt;20°)</w:t>
            </w:r>
          </w:p>
        </w:tc>
      </w:tr>
      <w:tr w:rsidR="00C625EA" w:rsidRPr="00707CB2" w14:paraId="48A0D3E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E6A1CA9"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59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17DA387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AGR_CULT_OLE-SOLS05</w:t>
            </w:r>
          </w:p>
        </w:tc>
        <w:tc>
          <w:tcPr>
            <w:tcW w:w="1490" w:type="dxa"/>
            <w:tcBorders>
              <w:top w:val="nil"/>
              <w:left w:val="nil"/>
              <w:bottom w:val="single" w:sz="4" w:space="0" w:color="auto"/>
              <w:right w:val="single" w:sz="4" w:space="0" w:color="auto"/>
            </w:tcBorders>
            <w:shd w:val="clear" w:color="auto" w:fill="auto"/>
            <w:vAlign w:val="bottom"/>
            <w:hideMark/>
          </w:tcPr>
          <w:p w14:paraId="29B5FCF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AGR_CULT_OLE</w:t>
            </w:r>
          </w:p>
        </w:tc>
        <w:tc>
          <w:tcPr>
            <w:tcW w:w="1289" w:type="dxa"/>
            <w:tcBorders>
              <w:top w:val="nil"/>
              <w:left w:val="nil"/>
              <w:bottom w:val="single" w:sz="4" w:space="0" w:color="auto"/>
              <w:right w:val="single" w:sz="4" w:space="0" w:color="auto"/>
            </w:tcBorders>
            <w:shd w:val="clear" w:color="auto" w:fill="auto"/>
            <w:vAlign w:val="bottom"/>
            <w:hideMark/>
          </w:tcPr>
          <w:p w14:paraId="45B726C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086EA86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Oléagineux</w:t>
            </w:r>
          </w:p>
        </w:tc>
        <w:tc>
          <w:tcPr>
            <w:tcW w:w="2085" w:type="dxa"/>
            <w:tcBorders>
              <w:top w:val="nil"/>
              <w:left w:val="nil"/>
              <w:bottom w:val="single" w:sz="4" w:space="0" w:color="auto"/>
              <w:right w:val="single" w:sz="4" w:space="0" w:color="auto"/>
            </w:tcBorders>
            <w:shd w:val="clear" w:color="auto" w:fill="auto"/>
            <w:vAlign w:val="bottom"/>
            <w:hideMark/>
          </w:tcPr>
          <w:p w14:paraId="18406B7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7A667B9B" w14:textId="2EE150FF"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agricole_Oléagineux</w:t>
            </w:r>
            <w:proofErr w:type="spellEnd"/>
            <w:r w:rsidRPr="00C625EA">
              <w:rPr>
                <w:rFonts w:asciiTheme="minorHAnsi" w:hAnsiTheme="minorHAnsi" w:cstheme="minorHAnsi"/>
                <w:color w:val="000000"/>
                <w:sz w:val="18"/>
                <w:lang w:val="fr-BE"/>
              </w:rPr>
              <w:t>-Sols à bon potentiel</w:t>
            </w:r>
          </w:p>
        </w:tc>
      </w:tr>
      <w:tr w:rsidR="00C625EA" w:rsidRPr="00707CB2" w14:paraId="499A4EB9"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CEF3D9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11A5B1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AGR_VER-SOLS01-SOLS02</w:t>
            </w:r>
          </w:p>
        </w:tc>
        <w:tc>
          <w:tcPr>
            <w:tcW w:w="1490" w:type="dxa"/>
            <w:tcBorders>
              <w:top w:val="nil"/>
              <w:left w:val="nil"/>
              <w:bottom w:val="single" w:sz="4" w:space="0" w:color="auto"/>
              <w:right w:val="single" w:sz="4" w:space="0" w:color="auto"/>
            </w:tcBorders>
            <w:shd w:val="clear" w:color="auto" w:fill="auto"/>
            <w:vAlign w:val="bottom"/>
            <w:hideMark/>
          </w:tcPr>
          <w:p w14:paraId="4B2552A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w:t>
            </w:r>
          </w:p>
        </w:tc>
        <w:tc>
          <w:tcPr>
            <w:tcW w:w="1289" w:type="dxa"/>
            <w:tcBorders>
              <w:top w:val="nil"/>
              <w:left w:val="nil"/>
              <w:bottom w:val="single" w:sz="4" w:space="0" w:color="auto"/>
              <w:right w:val="single" w:sz="4" w:space="0" w:color="auto"/>
            </w:tcBorders>
            <w:shd w:val="clear" w:color="auto" w:fill="auto"/>
            <w:vAlign w:val="bottom"/>
            <w:hideMark/>
          </w:tcPr>
          <w:p w14:paraId="71E0AD9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07615C8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Vergers intensifs et fruits à coques</w:t>
            </w:r>
          </w:p>
        </w:tc>
        <w:tc>
          <w:tcPr>
            <w:tcW w:w="2085" w:type="dxa"/>
            <w:tcBorders>
              <w:top w:val="nil"/>
              <w:left w:val="nil"/>
              <w:bottom w:val="single" w:sz="4" w:space="0" w:color="auto"/>
              <w:right w:val="single" w:sz="4" w:space="0" w:color="auto"/>
            </w:tcBorders>
            <w:shd w:val="clear" w:color="auto" w:fill="auto"/>
            <w:vAlign w:val="bottom"/>
            <w:hideMark/>
          </w:tcPr>
          <w:p w14:paraId="3D27D85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3CA2B8DA" w14:textId="6826387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agricole_Vergers</w:t>
            </w:r>
            <w:proofErr w:type="spellEnd"/>
            <w:r w:rsidRPr="00C625EA">
              <w:rPr>
                <w:rFonts w:asciiTheme="minorHAnsi" w:hAnsiTheme="minorHAnsi" w:cstheme="minorHAnsi"/>
                <w:color w:val="000000"/>
                <w:sz w:val="18"/>
                <w:lang w:val="fr-BE"/>
              </w:rPr>
              <w:t xml:space="preserve"> intensifs et fruits à coques-Sols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4BE36B36"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FCAECA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6E53CD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AGR_VER-SOLS03-SOLS04</w:t>
            </w:r>
          </w:p>
        </w:tc>
        <w:tc>
          <w:tcPr>
            <w:tcW w:w="1490" w:type="dxa"/>
            <w:tcBorders>
              <w:top w:val="nil"/>
              <w:left w:val="nil"/>
              <w:bottom w:val="single" w:sz="4" w:space="0" w:color="auto"/>
              <w:right w:val="single" w:sz="4" w:space="0" w:color="auto"/>
            </w:tcBorders>
            <w:shd w:val="clear" w:color="auto" w:fill="auto"/>
            <w:vAlign w:val="bottom"/>
            <w:hideMark/>
          </w:tcPr>
          <w:p w14:paraId="035B3E0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w:t>
            </w:r>
          </w:p>
        </w:tc>
        <w:tc>
          <w:tcPr>
            <w:tcW w:w="1289" w:type="dxa"/>
            <w:tcBorders>
              <w:top w:val="nil"/>
              <w:left w:val="nil"/>
              <w:bottom w:val="single" w:sz="4" w:space="0" w:color="auto"/>
              <w:right w:val="single" w:sz="4" w:space="0" w:color="auto"/>
            </w:tcBorders>
            <w:shd w:val="clear" w:color="auto" w:fill="auto"/>
            <w:vAlign w:val="bottom"/>
            <w:hideMark/>
          </w:tcPr>
          <w:p w14:paraId="5E68329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74AF109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Vergers intensifs et fruits à coques</w:t>
            </w:r>
          </w:p>
        </w:tc>
        <w:tc>
          <w:tcPr>
            <w:tcW w:w="2085" w:type="dxa"/>
            <w:tcBorders>
              <w:top w:val="nil"/>
              <w:left w:val="nil"/>
              <w:bottom w:val="single" w:sz="4" w:space="0" w:color="auto"/>
              <w:right w:val="single" w:sz="4" w:space="0" w:color="auto"/>
            </w:tcBorders>
            <w:shd w:val="clear" w:color="auto" w:fill="auto"/>
            <w:vAlign w:val="bottom"/>
            <w:hideMark/>
          </w:tcPr>
          <w:p w14:paraId="7B1D91D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38706BC6" w14:textId="244FF06B"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agricole_Vergers</w:t>
            </w:r>
            <w:proofErr w:type="spellEnd"/>
            <w:r w:rsidRPr="00C625EA">
              <w:rPr>
                <w:rFonts w:asciiTheme="minorHAnsi" w:hAnsiTheme="minorHAnsi" w:cstheme="minorHAnsi"/>
                <w:color w:val="000000"/>
                <w:sz w:val="18"/>
                <w:lang w:val="fr-BE"/>
              </w:rPr>
              <w:t xml:space="preserve"> intensifs et fruits à coques-Sols Superficiels et fortes pentes (&gt;20°)</w:t>
            </w:r>
          </w:p>
        </w:tc>
      </w:tr>
      <w:tr w:rsidR="00C625EA" w:rsidRPr="00707CB2" w14:paraId="0C1DF20F"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E94E01D"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066AF2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AGR_VER-SOLS05</w:t>
            </w:r>
          </w:p>
        </w:tc>
        <w:tc>
          <w:tcPr>
            <w:tcW w:w="1490" w:type="dxa"/>
            <w:tcBorders>
              <w:top w:val="nil"/>
              <w:left w:val="nil"/>
              <w:bottom w:val="single" w:sz="4" w:space="0" w:color="auto"/>
              <w:right w:val="single" w:sz="4" w:space="0" w:color="auto"/>
            </w:tcBorders>
            <w:shd w:val="clear" w:color="auto" w:fill="auto"/>
            <w:vAlign w:val="bottom"/>
            <w:hideMark/>
          </w:tcPr>
          <w:p w14:paraId="5E5A0CF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AGR_VER</w:t>
            </w:r>
          </w:p>
        </w:tc>
        <w:tc>
          <w:tcPr>
            <w:tcW w:w="1289" w:type="dxa"/>
            <w:tcBorders>
              <w:top w:val="nil"/>
              <w:left w:val="nil"/>
              <w:bottom w:val="single" w:sz="4" w:space="0" w:color="auto"/>
              <w:right w:val="single" w:sz="4" w:space="0" w:color="auto"/>
            </w:tcBorders>
            <w:shd w:val="clear" w:color="auto" w:fill="auto"/>
            <w:vAlign w:val="bottom"/>
            <w:hideMark/>
          </w:tcPr>
          <w:p w14:paraId="3FB0102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0985CCF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Vergers intensifs et fruits à coques</w:t>
            </w:r>
          </w:p>
        </w:tc>
        <w:tc>
          <w:tcPr>
            <w:tcW w:w="2085" w:type="dxa"/>
            <w:tcBorders>
              <w:top w:val="nil"/>
              <w:left w:val="nil"/>
              <w:bottom w:val="single" w:sz="4" w:space="0" w:color="auto"/>
              <w:right w:val="single" w:sz="4" w:space="0" w:color="auto"/>
            </w:tcBorders>
            <w:shd w:val="clear" w:color="auto" w:fill="auto"/>
            <w:vAlign w:val="bottom"/>
            <w:hideMark/>
          </w:tcPr>
          <w:p w14:paraId="6D152B5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602BD1D6" w14:textId="5273C0D4"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agricole_Vergers</w:t>
            </w:r>
            <w:proofErr w:type="spellEnd"/>
            <w:r w:rsidRPr="00C625EA">
              <w:rPr>
                <w:rFonts w:asciiTheme="minorHAnsi" w:hAnsiTheme="minorHAnsi" w:cstheme="minorHAnsi"/>
                <w:color w:val="000000"/>
                <w:sz w:val="18"/>
                <w:lang w:val="fr-BE"/>
              </w:rPr>
              <w:t xml:space="preserve"> intensifs et fruits à coques-Sols à bon potentiel</w:t>
            </w:r>
          </w:p>
        </w:tc>
      </w:tr>
      <w:tr w:rsidR="00C625EA" w:rsidRPr="00707CB2" w14:paraId="5770DF39"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3DBF1D4"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lastRenderedPageBreak/>
              <w:t>63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57D93DB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AGR_SAP-SOLS01-SOLS02</w:t>
            </w:r>
          </w:p>
        </w:tc>
        <w:tc>
          <w:tcPr>
            <w:tcW w:w="1490" w:type="dxa"/>
            <w:tcBorders>
              <w:top w:val="nil"/>
              <w:left w:val="nil"/>
              <w:bottom w:val="single" w:sz="4" w:space="0" w:color="auto"/>
              <w:right w:val="single" w:sz="4" w:space="0" w:color="auto"/>
            </w:tcBorders>
            <w:shd w:val="clear" w:color="auto" w:fill="auto"/>
            <w:vAlign w:val="bottom"/>
            <w:hideMark/>
          </w:tcPr>
          <w:p w14:paraId="4420638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w:t>
            </w:r>
          </w:p>
        </w:tc>
        <w:tc>
          <w:tcPr>
            <w:tcW w:w="1289" w:type="dxa"/>
            <w:tcBorders>
              <w:top w:val="nil"/>
              <w:left w:val="nil"/>
              <w:bottom w:val="single" w:sz="4" w:space="0" w:color="auto"/>
              <w:right w:val="single" w:sz="4" w:space="0" w:color="auto"/>
            </w:tcBorders>
            <w:shd w:val="clear" w:color="auto" w:fill="auto"/>
            <w:vAlign w:val="bottom"/>
            <w:hideMark/>
          </w:tcPr>
          <w:p w14:paraId="2996FCA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SOLS01-SOLS02</w:t>
            </w:r>
          </w:p>
        </w:tc>
        <w:tc>
          <w:tcPr>
            <w:tcW w:w="2507" w:type="dxa"/>
            <w:tcBorders>
              <w:top w:val="nil"/>
              <w:left w:val="nil"/>
              <w:bottom w:val="single" w:sz="4" w:space="0" w:color="auto"/>
              <w:right w:val="single" w:sz="4" w:space="0" w:color="auto"/>
            </w:tcBorders>
            <w:shd w:val="clear" w:color="auto" w:fill="auto"/>
            <w:vAlign w:val="bottom"/>
            <w:hideMark/>
          </w:tcPr>
          <w:p w14:paraId="56FAC38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Sapins de noël</w:t>
            </w:r>
          </w:p>
        </w:tc>
        <w:tc>
          <w:tcPr>
            <w:tcW w:w="2085" w:type="dxa"/>
            <w:tcBorders>
              <w:top w:val="nil"/>
              <w:left w:val="nil"/>
              <w:bottom w:val="single" w:sz="4" w:space="0" w:color="auto"/>
              <w:right w:val="single" w:sz="4" w:space="0" w:color="auto"/>
            </w:tcBorders>
            <w:shd w:val="clear" w:color="auto" w:fill="auto"/>
            <w:vAlign w:val="bottom"/>
            <w:hideMark/>
          </w:tcPr>
          <w:p w14:paraId="6D2B6DD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tourbeux à engorgement permanent ou temporaire (</w:t>
            </w:r>
            <w:proofErr w:type="spellStart"/>
            <w:r w:rsidRPr="00A027E2">
              <w:rPr>
                <w:rFonts w:asciiTheme="minorHAnsi" w:eastAsia="Times New Roman" w:hAnsiTheme="minorHAnsi" w:cstheme="minorHAnsi"/>
                <w:color w:val="000000"/>
                <w:sz w:val="18"/>
                <w:szCs w:val="18"/>
                <w:lang w:val="fr-BE" w:eastAsia="fr-BE"/>
              </w:rPr>
              <w:t>e,f,g,h,i</w:t>
            </w:r>
            <w:proofErr w:type="spellEnd"/>
            <w:r w:rsidRPr="00A027E2">
              <w:rPr>
                <w:rFonts w:asciiTheme="minorHAnsi" w:eastAsia="Times New Roman" w:hAnsiTheme="minorHAnsi" w:cstheme="minorHAnsi"/>
                <w:color w:val="000000"/>
                <w:sz w:val="18"/>
                <w:szCs w:val="18"/>
                <w:lang w:val="fr-BE" w:eastAsia="fr-BE"/>
              </w:rPr>
              <w:t>)</w:t>
            </w:r>
          </w:p>
        </w:tc>
        <w:tc>
          <w:tcPr>
            <w:tcW w:w="3402" w:type="dxa"/>
            <w:tcBorders>
              <w:top w:val="nil"/>
              <w:left w:val="nil"/>
              <w:bottom w:val="single" w:sz="4" w:space="0" w:color="auto"/>
              <w:right w:val="single" w:sz="4" w:space="0" w:color="auto"/>
            </w:tcBorders>
            <w:shd w:val="clear" w:color="auto" w:fill="auto"/>
            <w:vAlign w:val="bottom"/>
            <w:hideMark/>
          </w:tcPr>
          <w:p w14:paraId="3622284D" w14:textId="0A25987F"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agricole_Sapins</w:t>
            </w:r>
            <w:proofErr w:type="spellEnd"/>
            <w:r w:rsidRPr="00C625EA">
              <w:rPr>
                <w:rFonts w:asciiTheme="minorHAnsi" w:hAnsiTheme="minorHAnsi" w:cstheme="minorHAnsi"/>
                <w:color w:val="000000"/>
                <w:sz w:val="18"/>
                <w:lang w:val="fr-BE"/>
              </w:rPr>
              <w:t xml:space="preserve"> de noël-Sols tourbeux à engorgement permanent ou temporaire (</w:t>
            </w:r>
            <w:proofErr w:type="spellStart"/>
            <w:r w:rsidRPr="00C625EA">
              <w:rPr>
                <w:rFonts w:asciiTheme="minorHAnsi" w:hAnsiTheme="minorHAnsi" w:cstheme="minorHAnsi"/>
                <w:color w:val="000000"/>
                <w:sz w:val="18"/>
                <w:lang w:val="fr-BE"/>
              </w:rPr>
              <w:t>e,f,g,h,i</w:t>
            </w:r>
            <w:proofErr w:type="spellEnd"/>
            <w:r w:rsidRPr="00C625EA">
              <w:rPr>
                <w:rFonts w:asciiTheme="minorHAnsi" w:hAnsiTheme="minorHAnsi" w:cstheme="minorHAnsi"/>
                <w:color w:val="000000"/>
                <w:sz w:val="18"/>
                <w:lang w:val="fr-BE"/>
              </w:rPr>
              <w:t>)</w:t>
            </w:r>
          </w:p>
        </w:tc>
      </w:tr>
      <w:tr w:rsidR="00C625EA" w:rsidRPr="00707CB2" w14:paraId="38952984" w14:textId="77777777" w:rsidTr="00A027E2">
        <w:trPr>
          <w:trHeight w:val="588"/>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03071F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D90C58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AGR_SAP-SOLS03-SOLS04</w:t>
            </w:r>
          </w:p>
        </w:tc>
        <w:tc>
          <w:tcPr>
            <w:tcW w:w="1490" w:type="dxa"/>
            <w:tcBorders>
              <w:top w:val="nil"/>
              <w:left w:val="nil"/>
              <w:bottom w:val="single" w:sz="4" w:space="0" w:color="auto"/>
              <w:right w:val="single" w:sz="4" w:space="0" w:color="auto"/>
            </w:tcBorders>
            <w:shd w:val="clear" w:color="auto" w:fill="auto"/>
            <w:vAlign w:val="bottom"/>
            <w:hideMark/>
          </w:tcPr>
          <w:p w14:paraId="35F7B49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w:t>
            </w:r>
          </w:p>
        </w:tc>
        <w:tc>
          <w:tcPr>
            <w:tcW w:w="1289" w:type="dxa"/>
            <w:tcBorders>
              <w:top w:val="nil"/>
              <w:left w:val="nil"/>
              <w:bottom w:val="single" w:sz="4" w:space="0" w:color="auto"/>
              <w:right w:val="single" w:sz="4" w:space="0" w:color="auto"/>
            </w:tcBorders>
            <w:shd w:val="clear" w:color="auto" w:fill="auto"/>
            <w:vAlign w:val="bottom"/>
            <w:hideMark/>
          </w:tcPr>
          <w:p w14:paraId="7AD82D8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SOLS03-SOLS04</w:t>
            </w:r>
          </w:p>
        </w:tc>
        <w:tc>
          <w:tcPr>
            <w:tcW w:w="2507" w:type="dxa"/>
            <w:tcBorders>
              <w:top w:val="nil"/>
              <w:left w:val="nil"/>
              <w:bottom w:val="single" w:sz="4" w:space="0" w:color="auto"/>
              <w:right w:val="single" w:sz="4" w:space="0" w:color="auto"/>
            </w:tcBorders>
            <w:shd w:val="clear" w:color="auto" w:fill="auto"/>
            <w:vAlign w:val="bottom"/>
            <w:hideMark/>
          </w:tcPr>
          <w:p w14:paraId="72E4F5C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Sapins de noël</w:t>
            </w:r>
          </w:p>
        </w:tc>
        <w:tc>
          <w:tcPr>
            <w:tcW w:w="2085" w:type="dxa"/>
            <w:tcBorders>
              <w:top w:val="nil"/>
              <w:left w:val="nil"/>
              <w:bottom w:val="single" w:sz="4" w:space="0" w:color="auto"/>
              <w:right w:val="single" w:sz="4" w:space="0" w:color="auto"/>
            </w:tcBorders>
            <w:shd w:val="clear" w:color="auto" w:fill="auto"/>
            <w:vAlign w:val="bottom"/>
            <w:hideMark/>
          </w:tcPr>
          <w:p w14:paraId="54B4FA2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Superficiels et fortes pentes (&gt;20°)</w:t>
            </w:r>
          </w:p>
        </w:tc>
        <w:tc>
          <w:tcPr>
            <w:tcW w:w="3402" w:type="dxa"/>
            <w:tcBorders>
              <w:top w:val="nil"/>
              <w:left w:val="nil"/>
              <w:bottom w:val="single" w:sz="4" w:space="0" w:color="auto"/>
              <w:right w:val="single" w:sz="4" w:space="0" w:color="auto"/>
            </w:tcBorders>
            <w:shd w:val="clear" w:color="auto" w:fill="auto"/>
            <w:vAlign w:val="bottom"/>
            <w:hideMark/>
          </w:tcPr>
          <w:p w14:paraId="3DEC9822" w14:textId="4A3B35F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agricole_Sapins</w:t>
            </w:r>
            <w:proofErr w:type="spellEnd"/>
            <w:r w:rsidRPr="00C625EA">
              <w:rPr>
                <w:rFonts w:asciiTheme="minorHAnsi" w:hAnsiTheme="minorHAnsi" w:cstheme="minorHAnsi"/>
                <w:color w:val="000000"/>
                <w:sz w:val="18"/>
                <w:lang w:val="fr-BE"/>
              </w:rPr>
              <w:t xml:space="preserve"> de noël-Sols Superficiels et fortes pentes (&gt;20°)</w:t>
            </w:r>
          </w:p>
        </w:tc>
      </w:tr>
      <w:tr w:rsidR="00C625EA" w:rsidRPr="00707CB2" w14:paraId="4A2BD07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D668CA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22E215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AGR_SAP-SOLS05</w:t>
            </w:r>
          </w:p>
        </w:tc>
        <w:tc>
          <w:tcPr>
            <w:tcW w:w="1490" w:type="dxa"/>
            <w:tcBorders>
              <w:top w:val="nil"/>
              <w:left w:val="nil"/>
              <w:bottom w:val="single" w:sz="4" w:space="0" w:color="auto"/>
              <w:right w:val="single" w:sz="4" w:space="0" w:color="auto"/>
            </w:tcBorders>
            <w:shd w:val="clear" w:color="auto" w:fill="auto"/>
            <w:vAlign w:val="bottom"/>
            <w:hideMark/>
          </w:tcPr>
          <w:p w14:paraId="6EC184B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AGR_SAP</w:t>
            </w:r>
          </w:p>
        </w:tc>
        <w:tc>
          <w:tcPr>
            <w:tcW w:w="1289" w:type="dxa"/>
            <w:tcBorders>
              <w:top w:val="nil"/>
              <w:left w:val="nil"/>
              <w:bottom w:val="single" w:sz="4" w:space="0" w:color="auto"/>
              <w:right w:val="single" w:sz="4" w:space="0" w:color="auto"/>
            </w:tcBorders>
            <w:shd w:val="clear" w:color="auto" w:fill="auto"/>
            <w:vAlign w:val="bottom"/>
            <w:hideMark/>
          </w:tcPr>
          <w:p w14:paraId="110DE57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SOLS05</w:t>
            </w:r>
          </w:p>
        </w:tc>
        <w:tc>
          <w:tcPr>
            <w:tcW w:w="2507" w:type="dxa"/>
            <w:tcBorders>
              <w:top w:val="nil"/>
              <w:left w:val="nil"/>
              <w:bottom w:val="single" w:sz="4" w:space="0" w:color="auto"/>
              <w:right w:val="single" w:sz="4" w:space="0" w:color="auto"/>
            </w:tcBorders>
            <w:shd w:val="clear" w:color="auto" w:fill="auto"/>
            <w:vAlign w:val="bottom"/>
            <w:hideMark/>
          </w:tcPr>
          <w:p w14:paraId="76AF7F6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Sapins de noël</w:t>
            </w:r>
          </w:p>
        </w:tc>
        <w:tc>
          <w:tcPr>
            <w:tcW w:w="2085" w:type="dxa"/>
            <w:tcBorders>
              <w:top w:val="nil"/>
              <w:left w:val="nil"/>
              <w:bottom w:val="single" w:sz="4" w:space="0" w:color="auto"/>
              <w:right w:val="single" w:sz="4" w:space="0" w:color="auto"/>
            </w:tcBorders>
            <w:shd w:val="clear" w:color="auto" w:fill="auto"/>
            <w:vAlign w:val="bottom"/>
            <w:hideMark/>
          </w:tcPr>
          <w:p w14:paraId="45B7683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à bon potentiel</w:t>
            </w:r>
          </w:p>
        </w:tc>
        <w:tc>
          <w:tcPr>
            <w:tcW w:w="3402" w:type="dxa"/>
            <w:tcBorders>
              <w:top w:val="nil"/>
              <w:left w:val="nil"/>
              <w:bottom w:val="single" w:sz="4" w:space="0" w:color="auto"/>
              <w:right w:val="single" w:sz="4" w:space="0" w:color="auto"/>
            </w:tcBorders>
            <w:shd w:val="clear" w:color="auto" w:fill="auto"/>
            <w:vAlign w:val="bottom"/>
            <w:hideMark/>
          </w:tcPr>
          <w:p w14:paraId="2825B8B5" w14:textId="5858C2CA"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agricole_Sapins</w:t>
            </w:r>
            <w:proofErr w:type="spellEnd"/>
            <w:r w:rsidRPr="00C625EA">
              <w:rPr>
                <w:rFonts w:asciiTheme="minorHAnsi" w:hAnsiTheme="minorHAnsi" w:cstheme="minorHAnsi"/>
                <w:color w:val="000000"/>
                <w:sz w:val="18"/>
                <w:lang w:val="fr-BE"/>
              </w:rPr>
              <w:t xml:space="preserve"> de noël-Sols à bon potentiel</w:t>
            </w:r>
          </w:p>
        </w:tc>
      </w:tr>
      <w:tr w:rsidR="00C625EA" w:rsidRPr="00707CB2" w14:paraId="5B9CF0C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DE967D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66</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E4120D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AGR_CULT_AUT</w:t>
            </w:r>
          </w:p>
        </w:tc>
        <w:tc>
          <w:tcPr>
            <w:tcW w:w="1490" w:type="dxa"/>
            <w:tcBorders>
              <w:top w:val="nil"/>
              <w:left w:val="nil"/>
              <w:bottom w:val="single" w:sz="4" w:space="0" w:color="auto"/>
              <w:right w:val="single" w:sz="4" w:space="0" w:color="auto"/>
            </w:tcBorders>
            <w:shd w:val="clear" w:color="auto" w:fill="auto"/>
            <w:vAlign w:val="bottom"/>
            <w:hideMark/>
          </w:tcPr>
          <w:p w14:paraId="3396608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AGR_CULT_AUT</w:t>
            </w:r>
          </w:p>
        </w:tc>
        <w:tc>
          <w:tcPr>
            <w:tcW w:w="1289" w:type="dxa"/>
            <w:tcBorders>
              <w:top w:val="nil"/>
              <w:left w:val="nil"/>
              <w:bottom w:val="single" w:sz="4" w:space="0" w:color="auto"/>
              <w:right w:val="single" w:sz="4" w:space="0" w:color="auto"/>
            </w:tcBorders>
            <w:shd w:val="clear" w:color="auto" w:fill="auto"/>
            <w:vAlign w:val="bottom"/>
            <w:hideMark/>
          </w:tcPr>
          <w:p w14:paraId="2B01F54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5226BDC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Autres cultures et autres usages agricoles</w:t>
            </w:r>
          </w:p>
        </w:tc>
        <w:tc>
          <w:tcPr>
            <w:tcW w:w="2085" w:type="dxa"/>
            <w:tcBorders>
              <w:top w:val="nil"/>
              <w:left w:val="nil"/>
              <w:bottom w:val="single" w:sz="4" w:space="0" w:color="auto"/>
              <w:right w:val="single" w:sz="4" w:space="0" w:color="auto"/>
            </w:tcBorders>
            <w:shd w:val="clear" w:color="auto" w:fill="auto"/>
            <w:vAlign w:val="bottom"/>
            <w:hideMark/>
          </w:tcPr>
          <w:p w14:paraId="334B250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64D85E0C" w14:textId="05B0D57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primaire </w:t>
            </w:r>
            <w:proofErr w:type="spellStart"/>
            <w:r w:rsidRPr="00C625EA">
              <w:rPr>
                <w:rFonts w:asciiTheme="minorHAnsi" w:hAnsiTheme="minorHAnsi" w:cstheme="minorHAnsi"/>
                <w:color w:val="000000"/>
                <w:sz w:val="18"/>
                <w:lang w:val="fr-BE"/>
              </w:rPr>
              <w:t>agricole_Autres</w:t>
            </w:r>
            <w:proofErr w:type="spellEnd"/>
            <w:r w:rsidRPr="00C625EA">
              <w:rPr>
                <w:rFonts w:asciiTheme="minorHAnsi" w:hAnsiTheme="minorHAnsi" w:cstheme="minorHAnsi"/>
                <w:color w:val="000000"/>
                <w:sz w:val="18"/>
                <w:lang w:val="fr-BE"/>
              </w:rPr>
              <w:t xml:space="preserve"> cultures et autres usages agricoles</w:t>
            </w:r>
          </w:p>
        </w:tc>
      </w:tr>
      <w:tr w:rsidR="00C625EA" w:rsidRPr="00C625EA" w14:paraId="255B1995"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ECD531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67</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15F9629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ART_ZI</w:t>
            </w:r>
          </w:p>
        </w:tc>
        <w:tc>
          <w:tcPr>
            <w:tcW w:w="1490" w:type="dxa"/>
            <w:tcBorders>
              <w:top w:val="nil"/>
              <w:left w:val="nil"/>
              <w:bottom w:val="single" w:sz="4" w:space="0" w:color="auto"/>
              <w:right w:val="single" w:sz="4" w:space="0" w:color="auto"/>
            </w:tcBorders>
            <w:shd w:val="clear" w:color="auto" w:fill="auto"/>
            <w:vAlign w:val="bottom"/>
            <w:hideMark/>
          </w:tcPr>
          <w:p w14:paraId="1B46F38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ART_ZI</w:t>
            </w:r>
          </w:p>
        </w:tc>
        <w:tc>
          <w:tcPr>
            <w:tcW w:w="1289" w:type="dxa"/>
            <w:tcBorders>
              <w:top w:val="nil"/>
              <w:left w:val="nil"/>
              <w:bottom w:val="single" w:sz="4" w:space="0" w:color="auto"/>
              <w:right w:val="single" w:sz="4" w:space="0" w:color="auto"/>
            </w:tcBorders>
            <w:shd w:val="clear" w:color="auto" w:fill="auto"/>
            <w:vAlign w:val="bottom"/>
            <w:hideMark/>
          </w:tcPr>
          <w:p w14:paraId="0BFA156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5E19B49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Zones </w:t>
            </w:r>
            <w:proofErr w:type="spellStart"/>
            <w:r w:rsidRPr="00A027E2">
              <w:rPr>
                <w:rFonts w:asciiTheme="minorHAnsi" w:eastAsia="Times New Roman" w:hAnsiTheme="minorHAnsi" w:cstheme="minorHAnsi"/>
                <w:color w:val="000000"/>
                <w:sz w:val="18"/>
                <w:szCs w:val="18"/>
                <w:lang w:val="fr-BE" w:eastAsia="fr-BE"/>
              </w:rPr>
              <w:t>imperméablisées</w:t>
            </w:r>
            <w:proofErr w:type="spellEnd"/>
            <w:r w:rsidRPr="00A027E2">
              <w:rPr>
                <w:rFonts w:asciiTheme="minorHAnsi" w:eastAsia="Times New Roman" w:hAnsiTheme="minorHAnsi" w:cstheme="minorHAnsi"/>
                <w:color w:val="000000"/>
                <w:sz w:val="18"/>
                <w:szCs w:val="18"/>
                <w:lang w:val="fr-BE" w:eastAsia="fr-BE"/>
              </w:rPr>
              <w:t xml:space="preserve"> et bâtiments</w:t>
            </w:r>
          </w:p>
        </w:tc>
        <w:tc>
          <w:tcPr>
            <w:tcW w:w="2085" w:type="dxa"/>
            <w:tcBorders>
              <w:top w:val="nil"/>
              <w:left w:val="nil"/>
              <w:bottom w:val="single" w:sz="4" w:space="0" w:color="auto"/>
              <w:right w:val="single" w:sz="4" w:space="0" w:color="auto"/>
            </w:tcBorders>
            <w:shd w:val="clear" w:color="auto" w:fill="auto"/>
            <w:vAlign w:val="bottom"/>
            <w:hideMark/>
          </w:tcPr>
          <w:p w14:paraId="1B324D1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73C345D6" w14:textId="554C6D83"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tertiaire_Zones</w:t>
            </w:r>
            <w:proofErr w:type="spellEnd"/>
            <w:r w:rsidRPr="00C625EA">
              <w:rPr>
                <w:rFonts w:asciiTheme="minorHAnsi" w:hAnsiTheme="minorHAnsi" w:cstheme="minorHAnsi"/>
                <w:color w:val="000000"/>
                <w:sz w:val="18"/>
                <w:lang w:val="fr-BE"/>
              </w:rPr>
              <w:t xml:space="preserve"> </w:t>
            </w:r>
            <w:proofErr w:type="spellStart"/>
            <w:r w:rsidRPr="00C625EA">
              <w:rPr>
                <w:rFonts w:asciiTheme="minorHAnsi" w:hAnsiTheme="minorHAnsi" w:cstheme="minorHAnsi"/>
                <w:color w:val="000000"/>
                <w:sz w:val="18"/>
                <w:lang w:val="fr-BE"/>
              </w:rPr>
              <w:t>imperméablisées</w:t>
            </w:r>
            <w:proofErr w:type="spellEnd"/>
            <w:r w:rsidRPr="00C625EA">
              <w:rPr>
                <w:rFonts w:asciiTheme="minorHAnsi" w:hAnsiTheme="minorHAnsi" w:cstheme="minorHAnsi"/>
                <w:color w:val="000000"/>
                <w:sz w:val="18"/>
                <w:lang w:val="fr-BE"/>
              </w:rPr>
              <w:t xml:space="preserve"> et bâtiments</w:t>
            </w:r>
          </w:p>
        </w:tc>
      </w:tr>
      <w:tr w:rsidR="00C625EA" w:rsidRPr="00C625EA" w14:paraId="4EAB0902"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2F11FE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68</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761B24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ART_FRITERRIL</w:t>
            </w:r>
          </w:p>
        </w:tc>
        <w:tc>
          <w:tcPr>
            <w:tcW w:w="1490" w:type="dxa"/>
            <w:tcBorders>
              <w:top w:val="nil"/>
              <w:left w:val="nil"/>
              <w:bottom w:val="single" w:sz="4" w:space="0" w:color="auto"/>
              <w:right w:val="single" w:sz="4" w:space="0" w:color="auto"/>
            </w:tcBorders>
            <w:shd w:val="clear" w:color="auto" w:fill="auto"/>
            <w:vAlign w:val="bottom"/>
            <w:hideMark/>
          </w:tcPr>
          <w:p w14:paraId="2A01A4C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ART_FRITERRIL</w:t>
            </w:r>
          </w:p>
        </w:tc>
        <w:tc>
          <w:tcPr>
            <w:tcW w:w="1289" w:type="dxa"/>
            <w:tcBorders>
              <w:top w:val="nil"/>
              <w:left w:val="nil"/>
              <w:bottom w:val="single" w:sz="4" w:space="0" w:color="auto"/>
              <w:right w:val="single" w:sz="4" w:space="0" w:color="auto"/>
            </w:tcBorders>
            <w:shd w:val="clear" w:color="auto" w:fill="auto"/>
            <w:vAlign w:val="bottom"/>
            <w:hideMark/>
          </w:tcPr>
          <w:p w14:paraId="1C1AAB8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5582C46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Zones abandonnées (friches)</w:t>
            </w:r>
          </w:p>
        </w:tc>
        <w:tc>
          <w:tcPr>
            <w:tcW w:w="2085" w:type="dxa"/>
            <w:tcBorders>
              <w:top w:val="nil"/>
              <w:left w:val="nil"/>
              <w:bottom w:val="single" w:sz="4" w:space="0" w:color="auto"/>
              <w:right w:val="single" w:sz="4" w:space="0" w:color="auto"/>
            </w:tcBorders>
            <w:shd w:val="clear" w:color="auto" w:fill="auto"/>
            <w:vAlign w:val="bottom"/>
            <w:hideMark/>
          </w:tcPr>
          <w:p w14:paraId="14B4CA2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76BD13BC" w14:textId="7F871E90"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tertiaire_Zones</w:t>
            </w:r>
            <w:proofErr w:type="spellEnd"/>
            <w:r w:rsidRPr="00C625EA">
              <w:rPr>
                <w:rFonts w:asciiTheme="minorHAnsi" w:hAnsiTheme="minorHAnsi" w:cstheme="minorHAnsi"/>
                <w:color w:val="000000"/>
                <w:sz w:val="18"/>
                <w:lang w:val="fr-BE"/>
              </w:rPr>
              <w:t xml:space="preserve"> abandonnées (friches)</w:t>
            </w:r>
          </w:p>
        </w:tc>
      </w:tr>
      <w:tr w:rsidR="00C625EA" w:rsidRPr="00C625EA" w14:paraId="1DE6CD4A"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285795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69</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58D538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ART_CAR</w:t>
            </w:r>
          </w:p>
        </w:tc>
        <w:tc>
          <w:tcPr>
            <w:tcW w:w="1490" w:type="dxa"/>
            <w:tcBorders>
              <w:top w:val="nil"/>
              <w:left w:val="nil"/>
              <w:bottom w:val="single" w:sz="4" w:space="0" w:color="auto"/>
              <w:right w:val="single" w:sz="4" w:space="0" w:color="auto"/>
            </w:tcBorders>
            <w:shd w:val="clear" w:color="auto" w:fill="auto"/>
            <w:vAlign w:val="bottom"/>
            <w:hideMark/>
          </w:tcPr>
          <w:p w14:paraId="39CB2A9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ART_CAR</w:t>
            </w:r>
          </w:p>
        </w:tc>
        <w:tc>
          <w:tcPr>
            <w:tcW w:w="1289" w:type="dxa"/>
            <w:tcBorders>
              <w:top w:val="nil"/>
              <w:left w:val="nil"/>
              <w:bottom w:val="single" w:sz="4" w:space="0" w:color="auto"/>
              <w:right w:val="single" w:sz="4" w:space="0" w:color="auto"/>
            </w:tcBorders>
            <w:shd w:val="clear" w:color="auto" w:fill="auto"/>
            <w:vAlign w:val="bottom"/>
            <w:hideMark/>
          </w:tcPr>
          <w:p w14:paraId="422E42B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74ED1D0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Carrières</w:t>
            </w:r>
          </w:p>
        </w:tc>
        <w:tc>
          <w:tcPr>
            <w:tcW w:w="2085" w:type="dxa"/>
            <w:tcBorders>
              <w:top w:val="nil"/>
              <w:left w:val="nil"/>
              <w:bottom w:val="single" w:sz="4" w:space="0" w:color="auto"/>
              <w:right w:val="single" w:sz="4" w:space="0" w:color="auto"/>
            </w:tcBorders>
            <w:shd w:val="clear" w:color="auto" w:fill="auto"/>
            <w:vAlign w:val="bottom"/>
            <w:hideMark/>
          </w:tcPr>
          <w:p w14:paraId="477F75D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7FD80939" w14:textId="5B5DFD49"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tertiaire_Carrières</w:t>
            </w:r>
            <w:proofErr w:type="spellEnd"/>
          </w:p>
        </w:tc>
      </w:tr>
      <w:tr w:rsidR="00C625EA" w:rsidRPr="00C625EA" w14:paraId="2AFD1CAE"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A5E53D8"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70</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4FC355A4"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ART_JARD</w:t>
            </w:r>
          </w:p>
        </w:tc>
        <w:tc>
          <w:tcPr>
            <w:tcW w:w="1490" w:type="dxa"/>
            <w:tcBorders>
              <w:top w:val="nil"/>
              <w:left w:val="nil"/>
              <w:bottom w:val="single" w:sz="4" w:space="0" w:color="auto"/>
              <w:right w:val="single" w:sz="4" w:space="0" w:color="auto"/>
            </w:tcBorders>
            <w:shd w:val="clear" w:color="auto" w:fill="auto"/>
            <w:vAlign w:val="bottom"/>
            <w:hideMark/>
          </w:tcPr>
          <w:p w14:paraId="13B95C0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ART_JARD</w:t>
            </w:r>
          </w:p>
        </w:tc>
        <w:tc>
          <w:tcPr>
            <w:tcW w:w="1289" w:type="dxa"/>
            <w:tcBorders>
              <w:top w:val="nil"/>
              <w:left w:val="nil"/>
              <w:bottom w:val="single" w:sz="4" w:space="0" w:color="auto"/>
              <w:right w:val="single" w:sz="4" w:space="0" w:color="auto"/>
            </w:tcBorders>
            <w:shd w:val="clear" w:color="auto" w:fill="auto"/>
            <w:vAlign w:val="bottom"/>
            <w:hideMark/>
          </w:tcPr>
          <w:p w14:paraId="490D590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7C81609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Jardins et parcs</w:t>
            </w:r>
          </w:p>
        </w:tc>
        <w:tc>
          <w:tcPr>
            <w:tcW w:w="2085" w:type="dxa"/>
            <w:tcBorders>
              <w:top w:val="nil"/>
              <w:left w:val="nil"/>
              <w:bottom w:val="single" w:sz="4" w:space="0" w:color="auto"/>
              <w:right w:val="single" w:sz="4" w:space="0" w:color="auto"/>
            </w:tcBorders>
            <w:shd w:val="clear" w:color="auto" w:fill="auto"/>
            <w:vAlign w:val="bottom"/>
            <w:hideMark/>
          </w:tcPr>
          <w:p w14:paraId="0A637E3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25EDB31D" w14:textId="62CD6E5D"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tertiaire_Jardins</w:t>
            </w:r>
            <w:proofErr w:type="spellEnd"/>
            <w:r w:rsidRPr="00C625EA">
              <w:rPr>
                <w:rFonts w:asciiTheme="minorHAnsi" w:hAnsiTheme="minorHAnsi" w:cstheme="minorHAnsi"/>
                <w:color w:val="000000"/>
                <w:sz w:val="18"/>
                <w:lang w:val="fr-BE"/>
              </w:rPr>
              <w:t xml:space="preserve"> et parcs</w:t>
            </w:r>
          </w:p>
        </w:tc>
      </w:tr>
      <w:tr w:rsidR="00C625EA" w:rsidRPr="00707CB2" w14:paraId="3F1D6E7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B41FB14"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71</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3D4A0D2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ART_SPOR</w:t>
            </w:r>
          </w:p>
        </w:tc>
        <w:tc>
          <w:tcPr>
            <w:tcW w:w="1490" w:type="dxa"/>
            <w:tcBorders>
              <w:top w:val="nil"/>
              <w:left w:val="nil"/>
              <w:bottom w:val="single" w:sz="4" w:space="0" w:color="auto"/>
              <w:right w:val="single" w:sz="4" w:space="0" w:color="auto"/>
            </w:tcBorders>
            <w:shd w:val="clear" w:color="auto" w:fill="auto"/>
            <w:vAlign w:val="bottom"/>
            <w:hideMark/>
          </w:tcPr>
          <w:p w14:paraId="5CE65CD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ART_SPOR</w:t>
            </w:r>
          </w:p>
        </w:tc>
        <w:tc>
          <w:tcPr>
            <w:tcW w:w="1289" w:type="dxa"/>
            <w:tcBorders>
              <w:top w:val="nil"/>
              <w:left w:val="nil"/>
              <w:bottom w:val="single" w:sz="4" w:space="0" w:color="auto"/>
              <w:right w:val="single" w:sz="4" w:space="0" w:color="auto"/>
            </w:tcBorders>
            <w:shd w:val="clear" w:color="auto" w:fill="auto"/>
            <w:vAlign w:val="bottom"/>
            <w:hideMark/>
          </w:tcPr>
          <w:p w14:paraId="0C838FC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48002777"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Equipements sportifs et loisirs de plein air</w:t>
            </w:r>
          </w:p>
        </w:tc>
        <w:tc>
          <w:tcPr>
            <w:tcW w:w="2085" w:type="dxa"/>
            <w:tcBorders>
              <w:top w:val="nil"/>
              <w:left w:val="nil"/>
              <w:bottom w:val="single" w:sz="4" w:space="0" w:color="auto"/>
              <w:right w:val="single" w:sz="4" w:space="0" w:color="auto"/>
            </w:tcBorders>
            <w:shd w:val="clear" w:color="auto" w:fill="auto"/>
            <w:vAlign w:val="bottom"/>
            <w:hideMark/>
          </w:tcPr>
          <w:p w14:paraId="48F6CCB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3F190D3B" w14:textId="3D53ED8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tertiaire_Equipements</w:t>
            </w:r>
            <w:proofErr w:type="spellEnd"/>
            <w:r w:rsidRPr="00C625EA">
              <w:rPr>
                <w:rFonts w:asciiTheme="minorHAnsi" w:hAnsiTheme="minorHAnsi" w:cstheme="minorHAnsi"/>
                <w:color w:val="000000"/>
                <w:sz w:val="18"/>
                <w:lang w:val="fr-BE"/>
              </w:rPr>
              <w:t xml:space="preserve"> sportifs et loisirs de plein air</w:t>
            </w:r>
          </w:p>
        </w:tc>
      </w:tr>
      <w:tr w:rsidR="00C625EA" w:rsidRPr="00C625EA" w14:paraId="30C423E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723C9DB"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72</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6303D5B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ART_SOLN</w:t>
            </w:r>
          </w:p>
        </w:tc>
        <w:tc>
          <w:tcPr>
            <w:tcW w:w="1490" w:type="dxa"/>
            <w:tcBorders>
              <w:top w:val="nil"/>
              <w:left w:val="nil"/>
              <w:bottom w:val="single" w:sz="4" w:space="0" w:color="auto"/>
              <w:right w:val="single" w:sz="4" w:space="0" w:color="auto"/>
            </w:tcBorders>
            <w:shd w:val="clear" w:color="auto" w:fill="auto"/>
            <w:vAlign w:val="bottom"/>
            <w:hideMark/>
          </w:tcPr>
          <w:p w14:paraId="252A8A5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ART_SOLN</w:t>
            </w:r>
          </w:p>
        </w:tc>
        <w:tc>
          <w:tcPr>
            <w:tcW w:w="1289" w:type="dxa"/>
            <w:tcBorders>
              <w:top w:val="nil"/>
              <w:left w:val="nil"/>
              <w:bottom w:val="single" w:sz="4" w:space="0" w:color="auto"/>
              <w:right w:val="single" w:sz="4" w:space="0" w:color="auto"/>
            </w:tcBorders>
            <w:shd w:val="clear" w:color="auto" w:fill="auto"/>
            <w:vAlign w:val="bottom"/>
            <w:hideMark/>
          </w:tcPr>
          <w:p w14:paraId="6C09588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26F351E2"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 nus</w:t>
            </w:r>
          </w:p>
        </w:tc>
        <w:tc>
          <w:tcPr>
            <w:tcW w:w="2085" w:type="dxa"/>
            <w:tcBorders>
              <w:top w:val="nil"/>
              <w:left w:val="nil"/>
              <w:bottom w:val="single" w:sz="4" w:space="0" w:color="auto"/>
              <w:right w:val="single" w:sz="4" w:space="0" w:color="auto"/>
            </w:tcBorders>
            <w:shd w:val="clear" w:color="auto" w:fill="auto"/>
            <w:vAlign w:val="bottom"/>
            <w:hideMark/>
          </w:tcPr>
          <w:p w14:paraId="5F991295"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0E6AC2E9" w14:textId="2C0C1BC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Utilisation secondaire et </w:t>
            </w:r>
            <w:proofErr w:type="spellStart"/>
            <w:r w:rsidRPr="00C625EA">
              <w:rPr>
                <w:rFonts w:asciiTheme="minorHAnsi" w:hAnsiTheme="minorHAnsi" w:cstheme="minorHAnsi"/>
                <w:color w:val="000000"/>
                <w:sz w:val="18"/>
                <w:lang w:val="fr-BE"/>
              </w:rPr>
              <w:t>tertiaire_Sols</w:t>
            </w:r>
            <w:proofErr w:type="spellEnd"/>
            <w:r w:rsidRPr="00C625EA">
              <w:rPr>
                <w:rFonts w:asciiTheme="minorHAnsi" w:hAnsiTheme="minorHAnsi" w:cstheme="minorHAnsi"/>
                <w:color w:val="000000"/>
                <w:sz w:val="18"/>
                <w:lang w:val="fr-BE"/>
              </w:rPr>
              <w:t xml:space="preserve"> nus</w:t>
            </w:r>
          </w:p>
        </w:tc>
      </w:tr>
      <w:tr w:rsidR="00C625EA" w:rsidRPr="00707CB2" w14:paraId="67BB764C"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FA17AA0"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73</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0EA510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AUT_CULT</w:t>
            </w:r>
          </w:p>
        </w:tc>
        <w:tc>
          <w:tcPr>
            <w:tcW w:w="1490" w:type="dxa"/>
            <w:tcBorders>
              <w:top w:val="nil"/>
              <w:left w:val="nil"/>
              <w:bottom w:val="single" w:sz="4" w:space="0" w:color="auto"/>
              <w:right w:val="single" w:sz="4" w:space="0" w:color="auto"/>
            </w:tcBorders>
            <w:shd w:val="clear" w:color="auto" w:fill="auto"/>
            <w:vAlign w:val="bottom"/>
            <w:hideMark/>
          </w:tcPr>
          <w:p w14:paraId="58341C3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AUT_CULT</w:t>
            </w:r>
          </w:p>
        </w:tc>
        <w:tc>
          <w:tcPr>
            <w:tcW w:w="1289" w:type="dxa"/>
            <w:tcBorders>
              <w:top w:val="nil"/>
              <w:left w:val="nil"/>
              <w:bottom w:val="single" w:sz="4" w:space="0" w:color="auto"/>
              <w:right w:val="single" w:sz="4" w:space="0" w:color="auto"/>
            </w:tcBorders>
            <w:shd w:val="clear" w:color="auto" w:fill="auto"/>
            <w:vAlign w:val="bottom"/>
            <w:hideMark/>
          </w:tcPr>
          <w:p w14:paraId="622A4DAE"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01000BE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Couvert herbacé en rotation dans l'année</w:t>
            </w:r>
          </w:p>
        </w:tc>
        <w:tc>
          <w:tcPr>
            <w:tcW w:w="2085" w:type="dxa"/>
            <w:tcBorders>
              <w:top w:val="nil"/>
              <w:left w:val="nil"/>
              <w:bottom w:val="single" w:sz="4" w:space="0" w:color="auto"/>
              <w:right w:val="single" w:sz="4" w:space="0" w:color="auto"/>
            </w:tcBorders>
            <w:shd w:val="clear" w:color="auto" w:fill="auto"/>
            <w:vAlign w:val="bottom"/>
            <w:hideMark/>
          </w:tcPr>
          <w:p w14:paraId="79D6749C"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33448BFF" w14:textId="55687931"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Autres </w:t>
            </w:r>
            <w:proofErr w:type="spellStart"/>
            <w:r w:rsidRPr="00C625EA">
              <w:rPr>
                <w:rFonts w:asciiTheme="minorHAnsi" w:hAnsiTheme="minorHAnsi" w:cstheme="minorHAnsi"/>
                <w:color w:val="000000"/>
                <w:sz w:val="18"/>
                <w:lang w:val="fr-BE"/>
              </w:rPr>
              <w:t>usages_Couvert</w:t>
            </w:r>
            <w:proofErr w:type="spellEnd"/>
            <w:r w:rsidRPr="00C625EA">
              <w:rPr>
                <w:rFonts w:asciiTheme="minorHAnsi" w:hAnsiTheme="minorHAnsi" w:cstheme="minorHAnsi"/>
                <w:color w:val="000000"/>
                <w:sz w:val="18"/>
                <w:lang w:val="fr-BE"/>
              </w:rPr>
              <w:t xml:space="preserve"> herbacé en rotation dans l'année</w:t>
            </w:r>
          </w:p>
        </w:tc>
      </w:tr>
      <w:tr w:rsidR="00C625EA" w:rsidRPr="00C625EA" w14:paraId="11257383"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1DB63873"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74</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72A04A66"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AUT_HER</w:t>
            </w:r>
          </w:p>
        </w:tc>
        <w:tc>
          <w:tcPr>
            <w:tcW w:w="1490" w:type="dxa"/>
            <w:tcBorders>
              <w:top w:val="nil"/>
              <w:left w:val="nil"/>
              <w:bottom w:val="single" w:sz="4" w:space="0" w:color="auto"/>
              <w:right w:val="single" w:sz="4" w:space="0" w:color="auto"/>
            </w:tcBorders>
            <w:shd w:val="clear" w:color="auto" w:fill="auto"/>
            <w:vAlign w:val="bottom"/>
            <w:hideMark/>
          </w:tcPr>
          <w:p w14:paraId="0A5314D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AUT_HER</w:t>
            </w:r>
          </w:p>
        </w:tc>
        <w:tc>
          <w:tcPr>
            <w:tcW w:w="1289" w:type="dxa"/>
            <w:tcBorders>
              <w:top w:val="nil"/>
              <w:left w:val="nil"/>
              <w:bottom w:val="single" w:sz="4" w:space="0" w:color="auto"/>
              <w:right w:val="single" w:sz="4" w:space="0" w:color="auto"/>
            </w:tcBorders>
            <w:shd w:val="clear" w:color="auto" w:fill="auto"/>
            <w:vAlign w:val="bottom"/>
            <w:hideMark/>
          </w:tcPr>
          <w:p w14:paraId="3053DB5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68DCF743"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Couvert herbacé permanent</w:t>
            </w:r>
          </w:p>
        </w:tc>
        <w:tc>
          <w:tcPr>
            <w:tcW w:w="2085" w:type="dxa"/>
            <w:tcBorders>
              <w:top w:val="nil"/>
              <w:left w:val="nil"/>
              <w:bottom w:val="single" w:sz="4" w:space="0" w:color="auto"/>
              <w:right w:val="single" w:sz="4" w:space="0" w:color="auto"/>
            </w:tcBorders>
            <w:shd w:val="clear" w:color="auto" w:fill="auto"/>
            <w:vAlign w:val="bottom"/>
            <w:hideMark/>
          </w:tcPr>
          <w:p w14:paraId="0006A241"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198B5415" w14:textId="6BFA06C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Autres </w:t>
            </w:r>
            <w:proofErr w:type="spellStart"/>
            <w:r w:rsidRPr="00C625EA">
              <w:rPr>
                <w:rFonts w:asciiTheme="minorHAnsi" w:hAnsiTheme="minorHAnsi" w:cstheme="minorHAnsi"/>
                <w:color w:val="000000"/>
                <w:sz w:val="18"/>
                <w:lang w:val="fr-BE"/>
              </w:rPr>
              <w:t>usages_Couvert</w:t>
            </w:r>
            <w:proofErr w:type="spellEnd"/>
            <w:r w:rsidRPr="00C625EA">
              <w:rPr>
                <w:rFonts w:asciiTheme="minorHAnsi" w:hAnsiTheme="minorHAnsi" w:cstheme="minorHAnsi"/>
                <w:color w:val="000000"/>
                <w:sz w:val="18"/>
                <w:lang w:val="fr-BE"/>
              </w:rPr>
              <w:t xml:space="preserve"> herbacé permanent</w:t>
            </w:r>
          </w:p>
        </w:tc>
      </w:tr>
      <w:tr w:rsidR="00C625EA" w:rsidRPr="00C625EA" w14:paraId="6F2324A0"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4CD2D77"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75</w:t>
            </w:r>
          </w:p>
        </w:tc>
        <w:tc>
          <w:tcPr>
            <w:tcW w:w="1508" w:type="dxa"/>
            <w:tcBorders>
              <w:top w:val="nil"/>
              <w:left w:val="single" w:sz="8" w:space="0" w:color="auto"/>
              <w:bottom w:val="single" w:sz="4" w:space="0" w:color="auto"/>
              <w:right w:val="single" w:sz="4" w:space="0" w:color="auto"/>
            </w:tcBorders>
            <w:shd w:val="clear" w:color="auto" w:fill="auto"/>
            <w:vAlign w:val="bottom"/>
            <w:hideMark/>
          </w:tcPr>
          <w:p w14:paraId="2E5623D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AUT_BOI</w:t>
            </w:r>
          </w:p>
        </w:tc>
        <w:tc>
          <w:tcPr>
            <w:tcW w:w="1490" w:type="dxa"/>
            <w:tcBorders>
              <w:top w:val="nil"/>
              <w:left w:val="nil"/>
              <w:bottom w:val="single" w:sz="4" w:space="0" w:color="auto"/>
              <w:right w:val="single" w:sz="4" w:space="0" w:color="auto"/>
            </w:tcBorders>
            <w:shd w:val="clear" w:color="auto" w:fill="auto"/>
            <w:vAlign w:val="bottom"/>
            <w:hideMark/>
          </w:tcPr>
          <w:p w14:paraId="39A8B44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AUT_BOI</w:t>
            </w:r>
          </w:p>
        </w:tc>
        <w:tc>
          <w:tcPr>
            <w:tcW w:w="1289" w:type="dxa"/>
            <w:tcBorders>
              <w:top w:val="nil"/>
              <w:left w:val="nil"/>
              <w:bottom w:val="single" w:sz="4" w:space="0" w:color="auto"/>
              <w:right w:val="single" w:sz="4" w:space="0" w:color="auto"/>
            </w:tcBorders>
            <w:shd w:val="clear" w:color="auto" w:fill="auto"/>
            <w:vAlign w:val="bottom"/>
            <w:hideMark/>
          </w:tcPr>
          <w:p w14:paraId="181A1B0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4" w:space="0" w:color="auto"/>
              <w:right w:val="single" w:sz="4" w:space="0" w:color="auto"/>
            </w:tcBorders>
            <w:shd w:val="clear" w:color="auto" w:fill="auto"/>
            <w:vAlign w:val="bottom"/>
            <w:hideMark/>
          </w:tcPr>
          <w:p w14:paraId="025C8BB8"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Zone boisée</w:t>
            </w:r>
          </w:p>
        </w:tc>
        <w:tc>
          <w:tcPr>
            <w:tcW w:w="2085" w:type="dxa"/>
            <w:tcBorders>
              <w:top w:val="nil"/>
              <w:left w:val="nil"/>
              <w:bottom w:val="single" w:sz="4" w:space="0" w:color="auto"/>
              <w:right w:val="single" w:sz="4" w:space="0" w:color="auto"/>
            </w:tcBorders>
            <w:shd w:val="clear" w:color="auto" w:fill="auto"/>
            <w:vAlign w:val="bottom"/>
            <w:hideMark/>
          </w:tcPr>
          <w:p w14:paraId="3368B3F0"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52CBCA77" w14:textId="100BE2A2"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proofErr w:type="spellStart"/>
            <w:r w:rsidRPr="00C625EA">
              <w:rPr>
                <w:rFonts w:asciiTheme="minorHAnsi" w:hAnsiTheme="minorHAnsi" w:cstheme="minorHAnsi"/>
                <w:color w:val="000000"/>
                <w:sz w:val="18"/>
              </w:rPr>
              <w:t>Autres</w:t>
            </w:r>
            <w:proofErr w:type="spellEnd"/>
            <w:r w:rsidRPr="00C625EA">
              <w:rPr>
                <w:rFonts w:asciiTheme="minorHAnsi" w:hAnsiTheme="minorHAnsi" w:cstheme="minorHAnsi"/>
                <w:color w:val="000000"/>
                <w:sz w:val="18"/>
              </w:rPr>
              <w:t xml:space="preserve"> </w:t>
            </w:r>
            <w:proofErr w:type="spellStart"/>
            <w:r w:rsidRPr="00C625EA">
              <w:rPr>
                <w:rFonts w:asciiTheme="minorHAnsi" w:hAnsiTheme="minorHAnsi" w:cstheme="minorHAnsi"/>
                <w:color w:val="000000"/>
                <w:sz w:val="18"/>
              </w:rPr>
              <w:t>usages_Zone</w:t>
            </w:r>
            <w:proofErr w:type="spellEnd"/>
            <w:r w:rsidRPr="00C625EA">
              <w:rPr>
                <w:rFonts w:asciiTheme="minorHAnsi" w:hAnsiTheme="minorHAnsi" w:cstheme="minorHAnsi"/>
                <w:color w:val="000000"/>
                <w:sz w:val="18"/>
              </w:rPr>
              <w:t xml:space="preserve"> </w:t>
            </w:r>
            <w:proofErr w:type="spellStart"/>
            <w:r w:rsidRPr="00C625EA">
              <w:rPr>
                <w:rFonts w:asciiTheme="minorHAnsi" w:hAnsiTheme="minorHAnsi" w:cstheme="minorHAnsi"/>
                <w:color w:val="000000"/>
                <w:sz w:val="18"/>
              </w:rPr>
              <w:t>boisée</w:t>
            </w:r>
            <w:proofErr w:type="spellEnd"/>
          </w:p>
        </w:tc>
      </w:tr>
      <w:tr w:rsidR="00C625EA" w:rsidRPr="00707CB2" w14:paraId="2426D288" w14:textId="77777777" w:rsidTr="00A027E2">
        <w:trPr>
          <w:trHeight w:val="300"/>
        </w:trPr>
        <w:tc>
          <w:tcPr>
            <w:tcW w:w="609"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240EF75" w14:textId="77777777" w:rsidR="00C625EA" w:rsidRPr="00A027E2" w:rsidRDefault="00C625EA" w:rsidP="00C625EA">
            <w:pPr>
              <w:spacing w:after="0"/>
              <w:jc w:val="righ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76</w:t>
            </w:r>
          </w:p>
        </w:tc>
        <w:tc>
          <w:tcPr>
            <w:tcW w:w="1508" w:type="dxa"/>
            <w:tcBorders>
              <w:top w:val="nil"/>
              <w:left w:val="single" w:sz="8" w:space="0" w:color="auto"/>
              <w:bottom w:val="single" w:sz="8" w:space="0" w:color="auto"/>
              <w:right w:val="single" w:sz="4" w:space="0" w:color="auto"/>
            </w:tcBorders>
            <w:shd w:val="clear" w:color="auto" w:fill="auto"/>
            <w:vAlign w:val="bottom"/>
            <w:hideMark/>
          </w:tcPr>
          <w:p w14:paraId="002F338D"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AUT_MO</w:t>
            </w:r>
          </w:p>
        </w:tc>
        <w:tc>
          <w:tcPr>
            <w:tcW w:w="1490" w:type="dxa"/>
            <w:tcBorders>
              <w:top w:val="nil"/>
              <w:left w:val="nil"/>
              <w:bottom w:val="single" w:sz="8" w:space="0" w:color="auto"/>
              <w:right w:val="single" w:sz="4" w:space="0" w:color="auto"/>
            </w:tcBorders>
            <w:shd w:val="clear" w:color="auto" w:fill="auto"/>
            <w:vAlign w:val="bottom"/>
            <w:hideMark/>
          </w:tcPr>
          <w:p w14:paraId="2DD945BF"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AUT_MO</w:t>
            </w:r>
          </w:p>
        </w:tc>
        <w:tc>
          <w:tcPr>
            <w:tcW w:w="1289" w:type="dxa"/>
            <w:tcBorders>
              <w:top w:val="nil"/>
              <w:left w:val="nil"/>
              <w:bottom w:val="single" w:sz="8" w:space="0" w:color="auto"/>
              <w:right w:val="single" w:sz="4" w:space="0" w:color="auto"/>
            </w:tcBorders>
            <w:shd w:val="clear" w:color="auto" w:fill="auto"/>
            <w:vAlign w:val="bottom"/>
            <w:hideMark/>
          </w:tcPr>
          <w:p w14:paraId="03557999"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2507" w:type="dxa"/>
            <w:tcBorders>
              <w:top w:val="nil"/>
              <w:left w:val="nil"/>
              <w:bottom w:val="single" w:sz="8" w:space="0" w:color="auto"/>
              <w:right w:val="single" w:sz="4" w:space="0" w:color="auto"/>
            </w:tcBorders>
            <w:shd w:val="clear" w:color="auto" w:fill="auto"/>
            <w:vAlign w:val="bottom"/>
            <w:hideMark/>
          </w:tcPr>
          <w:p w14:paraId="3F68F9DB"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Couvert de buisson (résineux ou feuillus &lt;3m)</w:t>
            </w:r>
          </w:p>
        </w:tc>
        <w:tc>
          <w:tcPr>
            <w:tcW w:w="2085" w:type="dxa"/>
            <w:tcBorders>
              <w:top w:val="nil"/>
              <w:left w:val="nil"/>
              <w:bottom w:val="single" w:sz="8" w:space="0" w:color="auto"/>
              <w:right w:val="single" w:sz="4" w:space="0" w:color="auto"/>
            </w:tcBorders>
            <w:shd w:val="clear" w:color="auto" w:fill="auto"/>
            <w:vAlign w:val="bottom"/>
            <w:hideMark/>
          </w:tcPr>
          <w:p w14:paraId="39461CBA" w14:textId="77777777" w:rsidR="00C625EA" w:rsidRPr="00A027E2" w:rsidRDefault="00C625EA" w:rsidP="00C625EA">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w:t>
            </w:r>
          </w:p>
        </w:tc>
        <w:tc>
          <w:tcPr>
            <w:tcW w:w="3402" w:type="dxa"/>
            <w:tcBorders>
              <w:top w:val="nil"/>
              <w:left w:val="nil"/>
              <w:bottom w:val="single" w:sz="4" w:space="0" w:color="auto"/>
              <w:right w:val="single" w:sz="4" w:space="0" w:color="auto"/>
            </w:tcBorders>
            <w:shd w:val="clear" w:color="auto" w:fill="auto"/>
            <w:vAlign w:val="bottom"/>
            <w:hideMark/>
          </w:tcPr>
          <w:p w14:paraId="51C8EC87" w14:textId="73315C68" w:rsidR="00C625EA" w:rsidRPr="00C625EA" w:rsidRDefault="00C625EA" w:rsidP="00C625EA">
            <w:pPr>
              <w:spacing w:after="0"/>
              <w:jc w:val="left"/>
              <w:rPr>
                <w:rFonts w:asciiTheme="minorHAnsi" w:eastAsia="Times New Roman" w:hAnsiTheme="minorHAnsi" w:cstheme="minorHAnsi"/>
                <w:color w:val="000000"/>
                <w:sz w:val="18"/>
                <w:szCs w:val="18"/>
                <w:lang w:val="fr-BE" w:eastAsia="fr-BE"/>
              </w:rPr>
            </w:pPr>
            <w:r w:rsidRPr="00C625EA">
              <w:rPr>
                <w:rFonts w:asciiTheme="minorHAnsi" w:hAnsiTheme="minorHAnsi" w:cstheme="minorHAnsi"/>
                <w:color w:val="000000"/>
                <w:sz w:val="18"/>
                <w:lang w:val="fr-BE"/>
              </w:rPr>
              <w:t xml:space="preserve">Autres </w:t>
            </w:r>
            <w:proofErr w:type="spellStart"/>
            <w:r w:rsidRPr="00C625EA">
              <w:rPr>
                <w:rFonts w:asciiTheme="minorHAnsi" w:hAnsiTheme="minorHAnsi" w:cstheme="minorHAnsi"/>
                <w:color w:val="000000"/>
                <w:sz w:val="18"/>
                <w:lang w:val="fr-BE"/>
              </w:rPr>
              <w:t>usages_Couvert</w:t>
            </w:r>
            <w:proofErr w:type="spellEnd"/>
            <w:r w:rsidRPr="00C625EA">
              <w:rPr>
                <w:rFonts w:asciiTheme="minorHAnsi" w:hAnsiTheme="minorHAnsi" w:cstheme="minorHAnsi"/>
                <w:color w:val="000000"/>
                <w:sz w:val="18"/>
                <w:lang w:val="fr-BE"/>
              </w:rPr>
              <w:t xml:space="preserve"> de buisson (résineux ou feuillus &lt;3m)</w:t>
            </w:r>
          </w:p>
        </w:tc>
      </w:tr>
      <w:bookmarkEnd w:id="41"/>
    </w:tbl>
    <w:p w14:paraId="28644B56" w14:textId="77777777" w:rsidR="00A027E2" w:rsidRDefault="00A027E2">
      <w:pPr>
        <w:spacing w:after="0"/>
        <w:ind w:firstLine="360"/>
        <w:jc w:val="left"/>
        <w:rPr>
          <w:lang w:val="fr-BE"/>
        </w:rPr>
      </w:pPr>
    </w:p>
    <w:p w14:paraId="51AA5B1E" w14:textId="72CFC923" w:rsidR="00A027E2" w:rsidRDefault="00A027E2">
      <w:pPr>
        <w:spacing w:after="0"/>
        <w:ind w:firstLine="360"/>
        <w:jc w:val="left"/>
        <w:rPr>
          <w:rFonts w:eastAsiaTheme="majorEastAsia" w:cstheme="majorBidi"/>
          <w:i/>
          <w:iCs/>
          <w:color w:val="575539" w:themeColor="accent1" w:themeShade="7F"/>
          <w:sz w:val="60"/>
          <w:szCs w:val="60"/>
          <w:lang w:val="fr-BE"/>
        </w:rPr>
      </w:pPr>
      <w:r>
        <w:rPr>
          <w:lang w:val="fr-BE"/>
        </w:rPr>
        <w:br w:type="page"/>
      </w:r>
    </w:p>
    <w:p w14:paraId="40ED36B6" w14:textId="256C2590" w:rsidR="00A027E2" w:rsidRDefault="00A027E2" w:rsidP="00A027E2">
      <w:pPr>
        <w:pStyle w:val="Titre"/>
        <w:rPr>
          <w:lang w:val="fr-BE"/>
        </w:rPr>
      </w:pPr>
      <w:r>
        <w:rPr>
          <w:lang w:val="fr-BE"/>
        </w:rPr>
        <w:lastRenderedPageBreak/>
        <w:t>Annexe 2 : Typologie finale des colonnes</w:t>
      </w:r>
    </w:p>
    <w:tbl>
      <w:tblPr>
        <w:tblW w:w="12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0"/>
        <w:gridCol w:w="1209"/>
        <w:gridCol w:w="4756"/>
        <w:gridCol w:w="1264"/>
        <w:gridCol w:w="1264"/>
        <w:gridCol w:w="1264"/>
        <w:gridCol w:w="1983"/>
      </w:tblGrid>
      <w:tr w:rsidR="00A027E2" w:rsidRPr="00A027E2" w14:paraId="4CE692AA" w14:textId="77777777" w:rsidTr="009D47A2">
        <w:trPr>
          <w:trHeight w:val="288"/>
          <w:jc w:val="center"/>
        </w:trPr>
        <w:tc>
          <w:tcPr>
            <w:tcW w:w="1196" w:type="dxa"/>
            <w:shd w:val="clear" w:color="auto" w:fill="auto"/>
            <w:noWrap/>
            <w:vAlign w:val="center"/>
            <w:hideMark/>
          </w:tcPr>
          <w:p w14:paraId="197FB15F"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Nom_SE_NIV1</w:t>
            </w:r>
          </w:p>
        </w:tc>
        <w:tc>
          <w:tcPr>
            <w:tcW w:w="1197" w:type="dxa"/>
            <w:shd w:val="clear" w:color="auto" w:fill="auto"/>
            <w:noWrap/>
            <w:vAlign w:val="center"/>
            <w:hideMark/>
          </w:tcPr>
          <w:p w14:paraId="52C43FAF"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Nom_SE_NIV2</w:t>
            </w:r>
          </w:p>
        </w:tc>
        <w:tc>
          <w:tcPr>
            <w:tcW w:w="4800" w:type="dxa"/>
            <w:shd w:val="clear" w:color="auto" w:fill="auto"/>
            <w:noWrap/>
            <w:vAlign w:val="center"/>
            <w:hideMark/>
          </w:tcPr>
          <w:p w14:paraId="4DCC02ED"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Nom_SE_NIV3</w:t>
            </w:r>
          </w:p>
        </w:tc>
        <w:tc>
          <w:tcPr>
            <w:tcW w:w="1252" w:type="dxa"/>
            <w:shd w:val="clear" w:color="auto" w:fill="auto"/>
            <w:noWrap/>
            <w:vAlign w:val="center"/>
            <w:hideMark/>
          </w:tcPr>
          <w:p w14:paraId="26991C96"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CODE_SE_NIV1</w:t>
            </w:r>
          </w:p>
        </w:tc>
        <w:tc>
          <w:tcPr>
            <w:tcW w:w="1252" w:type="dxa"/>
            <w:shd w:val="clear" w:color="auto" w:fill="auto"/>
            <w:noWrap/>
            <w:vAlign w:val="center"/>
            <w:hideMark/>
          </w:tcPr>
          <w:p w14:paraId="5AEA5BD7"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CODE_SE_NIV2</w:t>
            </w:r>
          </w:p>
        </w:tc>
        <w:tc>
          <w:tcPr>
            <w:tcW w:w="1252" w:type="dxa"/>
            <w:shd w:val="clear" w:color="auto" w:fill="auto"/>
            <w:noWrap/>
            <w:vAlign w:val="center"/>
            <w:hideMark/>
          </w:tcPr>
          <w:p w14:paraId="6BD22D88"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CODE_SE_NIV3</w:t>
            </w:r>
          </w:p>
        </w:tc>
        <w:tc>
          <w:tcPr>
            <w:tcW w:w="2001" w:type="dxa"/>
            <w:shd w:val="clear" w:color="auto" w:fill="auto"/>
            <w:noWrap/>
            <w:vAlign w:val="center"/>
            <w:hideMark/>
          </w:tcPr>
          <w:p w14:paraId="79299FDB" w14:textId="77777777" w:rsidR="00A027E2" w:rsidRPr="00A027E2" w:rsidRDefault="00A027E2" w:rsidP="00A027E2">
            <w:pPr>
              <w:spacing w:after="0"/>
              <w:jc w:val="center"/>
              <w:rPr>
                <w:rFonts w:asciiTheme="minorHAnsi" w:eastAsia="Times New Roman" w:hAnsiTheme="minorHAnsi" w:cstheme="minorHAnsi"/>
                <w:b/>
                <w:bCs/>
                <w:color w:val="000000"/>
                <w:sz w:val="18"/>
                <w:szCs w:val="18"/>
                <w:lang w:val="fr-BE" w:eastAsia="fr-BE"/>
              </w:rPr>
            </w:pPr>
            <w:r w:rsidRPr="00A027E2">
              <w:rPr>
                <w:rFonts w:asciiTheme="minorHAnsi" w:eastAsia="Times New Roman" w:hAnsiTheme="minorHAnsi" w:cstheme="minorHAnsi"/>
                <w:b/>
                <w:bCs/>
                <w:color w:val="000000"/>
                <w:sz w:val="18"/>
                <w:szCs w:val="18"/>
                <w:lang w:val="fr-BE" w:eastAsia="fr-BE"/>
              </w:rPr>
              <w:t>CODE_SE_ALL</w:t>
            </w:r>
          </w:p>
        </w:tc>
      </w:tr>
      <w:tr w:rsidR="00A027E2" w:rsidRPr="00A027E2" w14:paraId="4E4465A5" w14:textId="77777777" w:rsidTr="009D47A2">
        <w:trPr>
          <w:trHeight w:val="288"/>
          <w:jc w:val="center"/>
        </w:trPr>
        <w:tc>
          <w:tcPr>
            <w:tcW w:w="1196" w:type="dxa"/>
            <w:shd w:val="clear" w:color="auto" w:fill="auto"/>
            <w:noWrap/>
            <w:vAlign w:val="bottom"/>
            <w:hideMark/>
          </w:tcPr>
          <w:p w14:paraId="4495523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Production</w:t>
            </w:r>
          </w:p>
        </w:tc>
        <w:tc>
          <w:tcPr>
            <w:tcW w:w="1197" w:type="dxa"/>
            <w:shd w:val="clear" w:color="auto" w:fill="auto"/>
            <w:noWrap/>
            <w:vAlign w:val="bottom"/>
            <w:hideMark/>
          </w:tcPr>
          <w:p w14:paraId="2F7F9BE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Alimentation</w:t>
            </w:r>
          </w:p>
        </w:tc>
        <w:tc>
          <w:tcPr>
            <w:tcW w:w="4800" w:type="dxa"/>
            <w:shd w:val="clear" w:color="auto" w:fill="auto"/>
            <w:noWrap/>
            <w:vAlign w:val="bottom"/>
            <w:hideMark/>
          </w:tcPr>
          <w:p w14:paraId="4D8D1F9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Cultures d'alimentation</w:t>
            </w:r>
          </w:p>
        </w:tc>
        <w:tc>
          <w:tcPr>
            <w:tcW w:w="1252" w:type="dxa"/>
            <w:shd w:val="clear" w:color="auto" w:fill="auto"/>
            <w:noWrap/>
            <w:vAlign w:val="bottom"/>
            <w:hideMark/>
          </w:tcPr>
          <w:p w14:paraId="3A02F8C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1F0E678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06A63DE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w:t>
            </w:r>
          </w:p>
        </w:tc>
        <w:tc>
          <w:tcPr>
            <w:tcW w:w="2001" w:type="dxa"/>
            <w:shd w:val="clear" w:color="auto" w:fill="auto"/>
            <w:noWrap/>
            <w:vAlign w:val="bottom"/>
            <w:hideMark/>
          </w:tcPr>
          <w:p w14:paraId="32A064B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1P_AL_CULT</w:t>
            </w:r>
          </w:p>
        </w:tc>
      </w:tr>
      <w:tr w:rsidR="00A027E2" w:rsidRPr="00A027E2" w14:paraId="36CBF61F" w14:textId="77777777" w:rsidTr="009D47A2">
        <w:trPr>
          <w:trHeight w:val="288"/>
          <w:jc w:val="center"/>
        </w:trPr>
        <w:tc>
          <w:tcPr>
            <w:tcW w:w="1196" w:type="dxa"/>
            <w:shd w:val="clear" w:color="auto" w:fill="auto"/>
            <w:noWrap/>
            <w:vAlign w:val="bottom"/>
            <w:hideMark/>
          </w:tcPr>
          <w:p w14:paraId="30FC486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971781F"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711A10A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Elevage</w:t>
            </w:r>
          </w:p>
        </w:tc>
        <w:tc>
          <w:tcPr>
            <w:tcW w:w="1252" w:type="dxa"/>
            <w:shd w:val="clear" w:color="auto" w:fill="auto"/>
            <w:noWrap/>
            <w:vAlign w:val="bottom"/>
            <w:hideMark/>
          </w:tcPr>
          <w:p w14:paraId="0FFDDD3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191D4FB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14870DA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ELEV</w:t>
            </w:r>
          </w:p>
        </w:tc>
        <w:tc>
          <w:tcPr>
            <w:tcW w:w="2001" w:type="dxa"/>
            <w:shd w:val="clear" w:color="auto" w:fill="auto"/>
            <w:noWrap/>
            <w:vAlign w:val="bottom"/>
            <w:hideMark/>
          </w:tcPr>
          <w:p w14:paraId="1C24473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1P_AL_ELEV</w:t>
            </w:r>
          </w:p>
        </w:tc>
      </w:tr>
      <w:tr w:rsidR="00A027E2" w:rsidRPr="00A027E2" w14:paraId="5937590B" w14:textId="77777777" w:rsidTr="009D47A2">
        <w:trPr>
          <w:trHeight w:val="288"/>
          <w:jc w:val="center"/>
        </w:trPr>
        <w:tc>
          <w:tcPr>
            <w:tcW w:w="1196" w:type="dxa"/>
            <w:shd w:val="clear" w:color="auto" w:fill="auto"/>
            <w:noWrap/>
            <w:vAlign w:val="bottom"/>
            <w:hideMark/>
          </w:tcPr>
          <w:p w14:paraId="49ADDC8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2DF10127"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11C6092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Animaux sauvages terrestres</w:t>
            </w:r>
          </w:p>
        </w:tc>
        <w:tc>
          <w:tcPr>
            <w:tcW w:w="1252" w:type="dxa"/>
            <w:shd w:val="clear" w:color="auto" w:fill="auto"/>
            <w:noWrap/>
            <w:vAlign w:val="bottom"/>
            <w:hideMark/>
          </w:tcPr>
          <w:p w14:paraId="755A5B7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26748BF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602AA6E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ANIM</w:t>
            </w:r>
          </w:p>
        </w:tc>
        <w:tc>
          <w:tcPr>
            <w:tcW w:w="2001" w:type="dxa"/>
            <w:shd w:val="clear" w:color="auto" w:fill="auto"/>
            <w:noWrap/>
            <w:vAlign w:val="bottom"/>
            <w:hideMark/>
          </w:tcPr>
          <w:p w14:paraId="5F519E6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1P_AL_ANIM</w:t>
            </w:r>
          </w:p>
        </w:tc>
      </w:tr>
      <w:tr w:rsidR="00A027E2" w:rsidRPr="00A027E2" w14:paraId="3F8ABEF6" w14:textId="77777777" w:rsidTr="009D47A2">
        <w:trPr>
          <w:trHeight w:val="288"/>
          <w:jc w:val="center"/>
        </w:trPr>
        <w:tc>
          <w:tcPr>
            <w:tcW w:w="1196" w:type="dxa"/>
            <w:shd w:val="clear" w:color="auto" w:fill="auto"/>
            <w:noWrap/>
            <w:vAlign w:val="bottom"/>
            <w:hideMark/>
          </w:tcPr>
          <w:p w14:paraId="3B5FE39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68AB2DEF"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0A0E235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Plantes et champignons sauvages terrestres comestibles</w:t>
            </w:r>
          </w:p>
        </w:tc>
        <w:tc>
          <w:tcPr>
            <w:tcW w:w="1252" w:type="dxa"/>
            <w:shd w:val="clear" w:color="auto" w:fill="auto"/>
            <w:noWrap/>
            <w:vAlign w:val="bottom"/>
            <w:hideMark/>
          </w:tcPr>
          <w:p w14:paraId="5B6F4BB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57B8E71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6B86A3B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PLAN</w:t>
            </w:r>
          </w:p>
        </w:tc>
        <w:tc>
          <w:tcPr>
            <w:tcW w:w="2001" w:type="dxa"/>
            <w:shd w:val="clear" w:color="auto" w:fill="auto"/>
            <w:noWrap/>
            <w:vAlign w:val="bottom"/>
            <w:hideMark/>
          </w:tcPr>
          <w:p w14:paraId="27428F9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1P_AL_PLAN</w:t>
            </w:r>
          </w:p>
        </w:tc>
      </w:tr>
      <w:tr w:rsidR="00A027E2" w:rsidRPr="00A027E2" w14:paraId="287A749E" w14:textId="77777777" w:rsidTr="009D47A2">
        <w:trPr>
          <w:trHeight w:val="288"/>
          <w:jc w:val="center"/>
        </w:trPr>
        <w:tc>
          <w:tcPr>
            <w:tcW w:w="1196" w:type="dxa"/>
            <w:shd w:val="clear" w:color="auto" w:fill="auto"/>
            <w:noWrap/>
            <w:vAlign w:val="bottom"/>
            <w:hideMark/>
          </w:tcPr>
          <w:p w14:paraId="48CCC4E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72AB7E9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3824D73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Poissons, crustacés et mollusques élevés dans les eaux douces</w:t>
            </w:r>
          </w:p>
        </w:tc>
        <w:tc>
          <w:tcPr>
            <w:tcW w:w="1252" w:type="dxa"/>
            <w:shd w:val="clear" w:color="auto" w:fill="auto"/>
            <w:noWrap/>
            <w:vAlign w:val="bottom"/>
            <w:hideMark/>
          </w:tcPr>
          <w:p w14:paraId="78619A8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5371C0F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4E04F69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POEL</w:t>
            </w:r>
          </w:p>
        </w:tc>
        <w:tc>
          <w:tcPr>
            <w:tcW w:w="2001" w:type="dxa"/>
            <w:shd w:val="clear" w:color="auto" w:fill="auto"/>
            <w:noWrap/>
            <w:vAlign w:val="bottom"/>
            <w:hideMark/>
          </w:tcPr>
          <w:p w14:paraId="2F74A21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1P_AL_POEL</w:t>
            </w:r>
          </w:p>
        </w:tc>
      </w:tr>
      <w:tr w:rsidR="00A027E2" w:rsidRPr="00A027E2" w14:paraId="4BBF39D0" w14:textId="77777777" w:rsidTr="009D47A2">
        <w:trPr>
          <w:trHeight w:val="288"/>
          <w:jc w:val="center"/>
        </w:trPr>
        <w:tc>
          <w:tcPr>
            <w:tcW w:w="1196" w:type="dxa"/>
            <w:shd w:val="clear" w:color="auto" w:fill="auto"/>
            <w:noWrap/>
            <w:vAlign w:val="bottom"/>
            <w:hideMark/>
          </w:tcPr>
          <w:p w14:paraId="7CD8905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1B262343"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21238A1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Poissons, crustacés et mollusques sauvages d'eau douce</w:t>
            </w:r>
          </w:p>
        </w:tc>
        <w:tc>
          <w:tcPr>
            <w:tcW w:w="1252" w:type="dxa"/>
            <w:shd w:val="clear" w:color="auto" w:fill="auto"/>
            <w:noWrap/>
            <w:vAlign w:val="bottom"/>
            <w:hideMark/>
          </w:tcPr>
          <w:p w14:paraId="6B75A2D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1AF60AE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AL</w:t>
            </w:r>
          </w:p>
        </w:tc>
        <w:tc>
          <w:tcPr>
            <w:tcW w:w="1252" w:type="dxa"/>
            <w:shd w:val="clear" w:color="auto" w:fill="auto"/>
            <w:noWrap/>
            <w:vAlign w:val="bottom"/>
            <w:hideMark/>
          </w:tcPr>
          <w:p w14:paraId="6C0DC55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POSA</w:t>
            </w:r>
          </w:p>
        </w:tc>
        <w:tc>
          <w:tcPr>
            <w:tcW w:w="2001" w:type="dxa"/>
            <w:shd w:val="clear" w:color="auto" w:fill="auto"/>
            <w:noWrap/>
            <w:vAlign w:val="bottom"/>
            <w:hideMark/>
          </w:tcPr>
          <w:p w14:paraId="675890F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1P_AL_POSA</w:t>
            </w:r>
          </w:p>
        </w:tc>
      </w:tr>
      <w:tr w:rsidR="00A027E2" w:rsidRPr="00A027E2" w14:paraId="39731829" w14:textId="77777777" w:rsidTr="009D47A2">
        <w:trPr>
          <w:trHeight w:val="288"/>
          <w:jc w:val="center"/>
        </w:trPr>
        <w:tc>
          <w:tcPr>
            <w:tcW w:w="1196" w:type="dxa"/>
            <w:shd w:val="clear" w:color="auto" w:fill="auto"/>
            <w:noWrap/>
            <w:vAlign w:val="bottom"/>
            <w:hideMark/>
          </w:tcPr>
          <w:p w14:paraId="0219BCB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3069EF1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Matériaux</w:t>
            </w:r>
          </w:p>
        </w:tc>
        <w:tc>
          <w:tcPr>
            <w:tcW w:w="4800" w:type="dxa"/>
            <w:shd w:val="clear" w:color="auto" w:fill="auto"/>
            <w:noWrap/>
            <w:vAlign w:val="bottom"/>
            <w:hideMark/>
          </w:tcPr>
          <w:p w14:paraId="6B05C55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Bois d'œuvre</w:t>
            </w:r>
          </w:p>
        </w:tc>
        <w:tc>
          <w:tcPr>
            <w:tcW w:w="1252" w:type="dxa"/>
            <w:shd w:val="clear" w:color="auto" w:fill="auto"/>
            <w:noWrap/>
            <w:vAlign w:val="bottom"/>
            <w:hideMark/>
          </w:tcPr>
          <w:p w14:paraId="577124E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2AA17AA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w:t>
            </w:r>
          </w:p>
        </w:tc>
        <w:tc>
          <w:tcPr>
            <w:tcW w:w="1252" w:type="dxa"/>
            <w:shd w:val="clear" w:color="auto" w:fill="auto"/>
            <w:noWrap/>
            <w:vAlign w:val="bottom"/>
            <w:hideMark/>
          </w:tcPr>
          <w:p w14:paraId="0FEC00A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BOIS</w:t>
            </w:r>
          </w:p>
        </w:tc>
        <w:tc>
          <w:tcPr>
            <w:tcW w:w="2001" w:type="dxa"/>
            <w:shd w:val="clear" w:color="auto" w:fill="auto"/>
            <w:noWrap/>
            <w:vAlign w:val="bottom"/>
            <w:hideMark/>
          </w:tcPr>
          <w:p w14:paraId="6BE1331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1P_MA_BOIS</w:t>
            </w:r>
          </w:p>
        </w:tc>
      </w:tr>
      <w:tr w:rsidR="00A027E2" w:rsidRPr="00A027E2" w14:paraId="510B9FDE" w14:textId="77777777" w:rsidTr="009D47A2">
        <w:trPr>
          <w:trHeight w:val="288"/>
          <w:jc w:val="center"/>
        </w:trPr>
        <w:tc>
          <w:tcPr>
            <w:tcW w:w="1196" w:type="dxa"/>
            <w:shd w:val="clear" w:color="auto" w:fill="auto"/>
            <w:noWrap/>
            <w:vAlign w:val="bottom"/>
            <w:hideMark/>
          </w:tcPr>
          <w:p w14:paraId="0F72A5F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3C5538F0"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2C762AF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MO pour fertilisation et amélioration du sol (compost des PAC et déchets verts des particuliers, déchets agricoles)</w:t>
            </w:r>
          </w:p>
        </w:tc>
        <w:tc>
          <w:tcPr>
            <w:tcW w:w="1252" w:type="dxa"/>
            <w:shd w:val="clear" w:color="auto" w:fill="auto"/>
            <w:noWrap/>
            <w:vAlign w:val="bottom"/>
            <w:hideMark/>
          </w:tcPr>
          <w:p w14:paraId="4C5B7FD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6D44AF8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w:t>
            </w:r>
          </w:p>
        </w:tc>
        <w:tc>
          <w:tcPr>
            <w:tcW w:w="1252" w:type="dxa"/>
            <w:shd w:val="clear" w:color="auto" w:fill="auto"/>
            <w:noWrap/>
            <w:vAlign w:val="bottom"/>
            <w:hideMark/>
          </w:tcPr>
          <w:p w14:paraId="7F0EA60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MOFE</w:t>
            </w:r>
          </w:p>
        </w:tc>
        <w:tc>
          <w:tcPr>
            <w:tcW w:w="2001" w:type="dxa"/>
            <w:shd w:val="clear" w:color="auto" w:fill="auto"/>
            <w:noWrap/>
            <w:vAlign w:val="bottom"/>
            <w:hideMark/>
          </w:tcPr>
          <w:p w14:paraId="70037E2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1P_MA_MOFE</w:t>
            </w:r>
          </w:p>
        </w:tc>
      </w:tr>
      <w:tr w:rsidR="00A027E2" w:rsidRPr="00A027E2" w14:paraId="7652270C" w14:textId="77777777" w:rsidTr="009D47A2">
        <w:trPr>
          <w:trHeight w:val="288"/>
          <w:jc w:val="center"/>
        </w:trPr>
        <w:tc>
          <w:tcPr>
            <w:tcW w:w="1196" w:type="dxa"/>
            <w:shd w:val="clear" w:color="auto" w:fill="auto"/>
            <w:noWrap/>
            <w:vAlign w:val="bottom"/>
            <w:hideMark/>
          </w:tcPr>
          <w:p w14:paraId="4600F1A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2D442E26"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2BAB396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Fourrage</w:t>
            </w:r>
          </w:p>
        </w:tc>
        <w:tc>
          <w:tcPr>
            <w:tcW w:w="1252" w:type="dxa"/>
            <w:shd w:val="clear" w:color="auto" w:fill="auto"/>
            <w:noWrap/>
            <w:vAlign w:val="bottom"/>
            <w:hideMark/>
          </w:tcPr>
          <w:p w14:paraId="62C5F6D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5F9B687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w:t>
            </w:r>
          </w:p>
        </w:tc>
        <w:tc>
          <w:tcPr>
            <w:tcW w:w="1252" w:type="dxa"/>
            <w:shd w:val="clear" w:color="auto" w:fill="auto"/>
            <w:noWrap/>
            <w:vAlign w:val="bottom"/>
            <w:hideMark/>
          </w:tcPr>
          <w:p w14:paraId="6802F58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FOUR</w:t>
            </w:r>
          </w:p>
        </w:tc>
        <w:tc>
          <w:tcPr>
            <w:tcW w:w="2001" w:type="dxa"/>
            <w:shd w:val="clear" w:color="auto" w:fill="auto"/>
            <w:noWrap/>
            <w:vAlign w:val="bottom"/>
            <w:hideMark/>
          </w:tcPr>
          <w:p w14:paraId="5491BED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1P_MA_FOUR</w:t>
            </w:r>
          </w:p>
        </w:tc>
      </w:tr>
      <w:tr w:rsidR="00A027E2" w:rsidRPr="00A027E2" w14:paraId="1C389ACC" w14:textId="77777777" w:rsidTr="009D47A2">
        <w:trPr>
          <w:trHeight w:val="288"/>
          <w:jc w:val="center"/>
        </w:trPr>
        <w:tc>
          <w:tcPr>
            <w:tcW w:w="1196" w:type="dxa"/>
            <w:shd w:val="clear" w:color="auto" w:fill="auto"/>
            <w:noWrap/>
            <w:vAlign w:val="bottom"/>
            <w:hideMark/>
          </w:tcPr>
          <w:p w14:paraId="48B0F05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7022D7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Energie</w:t>
            </w:r>
          </w:p>
        </w:tc>
        <w:tc>
          <w:tcPr>
            <w:tcW w:w="4800" w:type="dxa"/>
            <w:shd w:val="clear" w:color="auto" w:fill="auto"/>
            <w:noWrap/>
            <w:vAlign w:val="bottom"/>
            <w:hideMark/>
          </w:tcPr>
          <w:p w14:paraId="3997674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Matière organique issue de l'agriculture à des fins énergétiques</w:t>
            </w:r>
          </w:p>
        </w:tc>
        <w:tc>
          <w:tcPr>
            <w:tcW w:w="1252" w:type="dxa"/>
            <w:shd w:val="clear" w:color="auto" w:fill="auto"/>
            <w:noWrap/>
            <w:vAlign w:val="bottom"/>
            <w:hideMark/>
          </w:tcPr>
          <w:p w14:paraId="0062E7D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6D64E80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w:t>
            </w:r>
          </w:p>
        </w:tc>
        <w:tc>
          <w:tcPr>
            <w:tcW w:w="1252" w:type="dxa"/>
            <w:shd w:val="clear" w:color="auto" w:fill="auto"/>
            <w:noWrap/>
            <w:vAlign w:val="bottom"/>
            <w:hideMark/>
          </w:tcPr>
          <w:p w14:paraId="5326A5A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MOAE</w:t>
            </w:r>
          </w:p>
        </w:tc>
        <w:tc>
          <w:tcPr>
            <w:tcW w:w="2001" w:type="dxa"/>
            <w:shd w:val="clear" w:color="auto" w:fill="auto"/>
            <w:noWrap/>
            <w:vAlign w:val="bottom"/>
            <w:hideMark/>
          </w:tcPr>
          <w:p w14:paraId="0CAE77D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1P_EN_MOAE</w:t>
            </w:r>
          </w:p>
        </w:tc>
      </w:tr>
      <w:tr w:rsidR="00A027E2" w:rsidRPr="00A027E2" w14:paraId="0BD34A54" w14:textId="77777777" w:rsidTr="009D47A2">
        <w:trPr>
          <w:trHeight w:val="288"/>
          <w:jc w:val="center"/>
        </w:trPr>
        <w:tc>
          <w:tcPr>
            <w:tcW w:w="1196" w:type="dxa"/>
            <w:shd w:val="clear" w:color="auto" w:fill="auto"/>
            <w:noWrap/>
            <w:vAlign w:val="bottom"/>
            <w:hideMark/>
          </w:tcPr>
          <w:p w14:paraId="42974B3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12D6548"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05934F0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Matière organique issue des déchets à des fins énergétiques</w:t>
            </w:r>
          </w:p>
        </w:tc>
        <w:tc>
          <w:tcPr>
            <w:tcW w:w="1252" w:type="dxa"/>
            <w:shd w:val="clear" w:color="auto" w:fill="auto"/>
            <w:noWrap/>
            <w:vAlign w:val="bottom"/>
            <w:hideMark/>
          </w:tcPr>
          <w:p w14:paraId="7F4A96A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6B8274D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w:t>
            </w:r>
          </w:p>
        </w:tc>
        <w:tc>
          <w:tcPr>
            <w:tcW w:w="1252" w:type="dxa"/>
            <w:shd w:val="clear" w:color="auto" w:fill="auto"/>
            <w:noWrap/>
            <w:vAlign w:val="bottom"/>
            <w:hideMark/>
          </w:tcPr>
          <w:p w14:paraId="06C90C7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MODE</w:t>
            </w:r>
          </w:p>
        </w:tc>
        <w:tc>
          <w:tcPr>
            <w:tcW w:w="2001" w:type="dxa"/>
            <w:shd w:val="clear" w:color="auto" w:fill="auto"/>
            <w:noWrap/>
            <w:vAlign w:val="bottom"/>
            <w:hideMark/>
          </w:tcPr>
          <w:p w14:paraId="69EEDE4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1P_EN_MODE</w:t>
            </w:r>
          </w:p>
        </w:tc>
      </w:tr>
      <w:tr w:rsidR="00A027E2" w:rsidRPr="00A027E2" w14:paraId="77CC502A" w14:textId="77777777" w:rsidTr="009D47A2">
        <w:trPr>
          <w:trHeight w:val="288"/>
          <w:jc w:val="center"/>
        </w:trPr>
        <w:tc>
          <w:tcPr>
            <w:tcW w:w="1196" w:type="dxa"/>
            <w:shd w:val="clear" w:color="auto" w:fill="auto"/>
            <w:noWrap/>
            <w:vAlign w:val="bottom"/>
            <w:hideMark/>
          </w:tcPr>
          <w:p w14:paraId="43D732E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31C7F50C"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5F10AB3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Arbres et résidus ligneux à des fins énergétiques</w:t>
            </w:r>
          </w:p>
        </w:tc>
        <w:tc>
          <w:tcPr>
            <w:tcW w:w="1252" w:type="dxa"/>
            <w:shd w:val="clear" w:color="auto" w:fill="auto"/>
            <w:noWrap/>
            <w:vAlign w:val="bottom"/>
            <w:hideMark/>
          </w:tcPr>
          <w:p w14:paraId="1D865A3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463FD10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w:t>
            </w:r>
          </w:p>
        </w:tc>
        <w:tc>
          <w:tcPr>
            <w:tcW w:w="1252" w:type="dxa"/>
            <w:shd w:val="clear" w:color="auto" w:fill="auto"/>
            <w:noWrap/>
            <w:vAlign w:val="bottom"/>
            <w:hideMark/>
          </w:tcPr>
          <w:p w14:paraId="1942428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ARBR</w:t>
            </w:r>
          </w:p>
        </w:tc>
        <w:tc>
          <w:tcPr>
            <w:tcW w:w="2001" w:type="dxa"/>
            <w:shd w:val="clear" w:color="auto" w:fill="auto"/>
            <w:noWrap/>
            <w:vAlign w:val="bottom"/>
            <w:hideMark/>
          </w:tcPr>
          <w:p w14:paraId="1DFFC24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1P_EN_ARBR</w:t>
            </w:r>
          </w:p>
        </w:tc>
      </w:tr>
      <w:tr w:rsidR="00A027E2" w:rsidRPr="00A027E2" w14:paraId="6AEC601C" w14:textId="77777777" w:rsidTr="009D47A2">
        <w:trPr>
          <w:trHeight w:val="288"/>
          <w:jc w:val="center"/>
        </w:trPr>
        <w:tc>
          <w:tcPr>
            <w:tcW w:w="1196" w:type="dxa"/>
            <w:shd w:val="clear" w:color="auto" w:fill="auto"/>
            <w:noWrap/>
            <w:vAlign w:val="bottom"/>
            <w:hideMark/>
          </w:tcPr>
          <w:p w14:paraId="742C549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63B51B8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Eau</w:t>
            </w:r>
          </w:p>
        </w:tc>
        <w:tc>
          <w:tcPr>
            <w:tcW w:w="4800" w:type="dxa"/>
            <w:shd w:val="clear" w:color="auto" w:fill="auto"/>
            <w:noWrap/>
            <w:vAlign w:val="bottom"/>
            <w:hideMark/>
          </w:tcPr>
          <w:p w14:paraId="35ED4C8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Eau de surface potable</w:t>
            </w:r>
          </w:p>
        </w:tc>
        <w:tc>
          <w:tcPr>
            <w:tcW w:w="1252" w:type="dxa"/>
            <w:shd w:val="clear" w:color="auto" w:fill="auto"/>
            <w:noWrap/>
            <w:vAlign w:val="bottom"/>
            <w:hideMark/>
          </w:tcPr>
          <w:p w14:paraId="6B9DAC0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1ADCC82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w:t>
            </w:r>
          </w:p>
        </w:tc>
        <w:tc>
          <w:tcPr>
            <w:tcW w:w="1252" w:type="dxa"/>
            <w:shd w:val="clear" w:color="auto" w:fill="auto"/>
            <w:noWrap/>
            <w:vAlign w:val="bottom"/>
            <w:hideMark/>
          </w:tcPr>
          <w:p w14:paraId="22F8658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EAPO</w:t>
            </w:r>
          </w:p>
        </w:tc>
        <w:tc>
          <w:tcPr>
            <w:tcW w:w="2001" w:type="dxa"/>
            <w:shd w:val="clear" w:color="auto" w:fill="auto"/>
            <w:noWrap/>
            <w:vAlign w:val="bottom"/>
            <w:hideMark/>
          </w:tcPr>
          <w:p w14:paraId="2E5AC2B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1P_EA_EAPO</w:t>
            </w:r>
          </w:p>
        </w:tc>
      </w:tr>
      <w:tr w:rsidR="00A027E2" w:rsidRPr="00A027E2" w14:paraId="7DEFD40A" w14:textId="77777777" w:rsidTr="009D47A2">
        <w:trPr>
          <w:trHeight w:val="288"/>
          <w:jc w:val="center"/>
        </w:trPr>
        <w:tc>
          <w:tcPr>
            <w:tcW w:w="1196" w:type="dxa"/>
            <w:shd w:val="clear" w:color="auto" w:fill="auto"/>
            <w:noWrap/>
            <w:vAlign w:val="bottom"/>
            <w:hideMark/>
          </w:tcPr>
          <w:p w14:paraId="0930018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11B6FBCC"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33E6889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Eau de surface à des fins autres que la consommation (e.g. refroidissement)</w:t>
            </w:r>
          </w:p>
        </w:tc>
        <w:tc>
          <w:tcPr>
            <w:tcW w:w="1252" w:type="dxa"/>
            <w:shd w:val="clear" w:color="auto" w:fill="auto"/>
            <w:noWrap/>
            <w:vAlign w:val="bottom"/>
            <w:hideMark/>
          </w:tcPr>
          <w:p w14:paraId="2E12EDA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w:t>
            </w:r>
          </w:p>
        </w:tc>
        <w:tc>
          <w:tcPr>
            <w:tcW w:w="1252" w:type="dxa"/>
            <w:shd w:val="clear" w:color="auto" w:fill="auto"/>
            <w:noWrap/>
            <w:vAlign w:val="bottom"/>
            <w:hideMark/>
          </w:tcPr>
          <w:p w14:paraId="2733457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w:t>
            </w:r>
          </w:p>
        </w:tc>
        <w:tc>
          <w:tcPr>
            <w:tcW w:w="1252" w:type="dxa"/>
            <w:shd w:val="clear" w:color="auto" w:fill="auto"/>
            <w:noWrap/>
            <w:vAlign w:val="bottom"/>
            <w:hideMark/>
          </w:tcPr>
          <w:p w14:paraId="74FC58A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EAAU</w:t>
            </w:r>
          </w:p>
        </w:tc>
        <w:tc>
          <w:tcPr>
            <w:tcW w:w="2001" w:type="dxa"/>
            <w:shd w:val="clear" w:color="auto" w:fill="auto"/>
            <w:noWrap/>
            <w:vAlign w:val="bottom"/>
            <w:hideMark/>
          </w:tcPr>
          <w:p w14:paraId="0FE276A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1P_EA_EAAU</w:t>
            </w:r>
          </w:p>
        </w:tc>
      </w:tr>
      <w:tr w:rsidR="00A027E2" w:rsidRPr="00A027E2" w14:paraId="49CCEA8E" w14:textId="77777777" w:rsidTr="009D47A2">
        <w:trPr>
          <w:trHeight w:val="288"/>
          <w:jc w:val="center"/>
        </w:trPr>
        <w:tc>
          <w:tcPr>
            <w:tcW w:w="1196" w:type="dxa"/>
            <w:shd w:val="clear" w:color="auto" w:fill="auto"/>
            <w:noWrap/>
            <w:vAlign w:val="bottom"/>
            <w:hideMark/>
          </w:tcPr>
          <w:p w14:paraId="74A673D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Régulation</w:t>
            </w:r>
          </w:p>
        </w:tc>
        <w:tc>
          <w:tcPr>
            <w:tcW w:w="1197" w:type="dxa"/>
            <w:shd w:val="clear" w:color="auto" w:fill="auto"/>
            <w:noWrap/>
            <w:vAlign w:val="bottom"/>
            <w:hideMark/>
          </w:tcPr>
          <w:p w14:paraId="30B8361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Evènements extrêmes</w:t>
            </w:r>
          </w:p>
        </w:tc>
        <w:tc>
          <w:tcPr>
            <w:tcW w:w="4800" w:type="dxa"/>
            <w:shd w:val="clear" w:color="auto" w:fill="auto"/>
            <w:noWrap/>
            <w:vAlign w:val="bottom"/>
            <w:hideMark/>
          </w:tcPr>
          <w:p w14:paraId="2600B30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Protection contre l'érosion</w:t>
            </w:r>
          </w:p>
        </w:tc>
        <w:tc>
          <w:tcPr>
            <w:tcW w:w="1252" w:type="dxa"/>
            <w:shd w:val="clear" w:color="auto" w:fill="auto"/>
            <w:noWrap/>
            <w:vAlign w:val="bottom"/>
            <w:hideMark/>
          </w:tcPr>
          <w:p w14:paraId="03DFF73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421CE31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EX</w:t>
            </w:r>
          </w:p>
        </w:tc>
        <w:tc>
          <w:tcPr>
            <w:tcW w:w="1252" w:type="dxa"/>
            <w:shd w:val="clear" w:color="auto" w:fill="auto"/>
            <w:noWrap/>
            <w:vAlign w:val="bottom"/>
            <w:hideMark/>
          </w:tcPr>
          <w:p w14:paraId="69417DF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EROS</w:t>
            </w:r>
          </w:p>
        </w:tc>
        <w:tc>
          <w:tcPr>
            <w:tcW w:w="2001" w:type="dxa"/>
            <w:shd w:val="clear" w:color="auto" w:fill="auto"/>
            <w:noWrap/>
            <w:vAlign w:val="bottom"/>
            <w:hideMark/>
          </w:tcPr>
          <w:p w14:paraId="108B446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2R_EX_EROS</w:t>
            </w:r>
          </w:p>
        </w:tc>
      </w:tr>
      <w:tr w:rsidR="00A027E2" w:rsidRPr="00A027E2" w14:paraId="527BFE8C" w14:textId="77777777" w:rsidTr="009D47A2">
        <w:trPr>
          <w:trHeight w:val="288"/>
          <w:jc w:val="center"/>
        </w:trPr>
        <w:tc>
          <w:tcPr>
            <w:tcW w:w="1196" w:type="dxa"/>
            <w:shd w:val="clear" w:color="auto" w:fill="auto"/>
            <w:noWrap/>
            <w:vAlign w:val="bottom"/>
            <w:hideMark/>
          </w:tcPr>
          <w:p w14:paraId="554F251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84E1B6C"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477EF00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Maintien du cycle hydrologique et des flux d'eau</w:t>
            </w:r>
          </w:p>
        </w:tc>
        <w:tc>
          <w:tcPr>
            <w:tcW w:w="1252" w:type="dxa"/>
            <w:shd w:val="clear" w:color="auto" w:fill="auto"/>
            <w:noWrap/>
            <w:vAlign w:val="bottom"/>
            <w:hideMark/>
          </w:tcPr>
          <w:p w14:paraId="6BCBF93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0B2397C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EX</w:t>
            </w:r>
          </w:p>
        </w:tc>
        <w:tc>
          <w:tcPr>
            <w:tcW w:w="1252" w:type="dxa"/>
            <w:shd w:val="clear" w:color="auto" w:fill="auto"/>
            <w:noWrap/>
            <w:vAlign w:val="bottom"/>
            <w:hideMark/>
          </w:tcPr>
          <w:p w14:paraId="6F838CE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HYDR</w:t>
            </w:r>
          </w:p>
        </w:tc>
        <w:tc>
          <w:tcPr>
            <w:tcW w:w="2001" w:type="dxa"/>
            <w:shd w:val="clear" w:color="auto" w:fill="auto"/>
            <w:noWrap/>
            <w:vAlign w:val="bottom"/>
            <w:hideMark/>
          </w:tcPr>
          <w:p w14:paraId="24C2712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2R_EX_HYDR</w:t>
            </w:r>
          </w:p>
        </w:tc>
      </w:tr>
      <w:tr w:rsidR="00A027E2" w:rsidRPr="00A027E2" w14:paraId="58D90C25" w14:textId="77777777" w:rsidTr="009D47A2">
        <w:trPr>
          <w:trHeight w:val="288"/>
          <w:jc w:val="center"/>
        </w:trPr>
        <w:tc>
          <w:tcPr>
            <w:tcW w:w="1196" w:type="dxa"/>
            <w:shd w:val="clear" w:color="auto" w:fill="auto"/>
            <w:noWrap/>
            <w:vAlign w:val="bottom"/>
            <w:hideMark/>
          </w:tcPr>
          <w:p w14:paraId="79E113B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ABEC2B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134132A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Protection contre les inondations</w:t>
            </w:r>
          </w:p>
        </w:tc>
        <w:tc>
          <w:tcPr>
            <w:tcW w:w="1252" w:type="dxa"/>
            <w:shd w:val="clear" w:color="auto" w:fill="auto"/>
            <w:noWrap/>
            <w:vAlign w:val="bottom"/>
            <w:hideMark/>
          </w:tcPr>
          <w:p w14:paraId="4741561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30914C6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EX</w:t>
            </w:r>
          </w:p>
        </w:tc>
        <w:tc>
          <w:tcPr>
            <w:tcW w:w="1252" w:type="dxa"/>
            <w:shd w:val="clear" w:color="auto" w:fill="auto"/>
            <w:noWrap/>
            <w:vAlign w:val="bottom"/>
            <w:hideMark/>
          </w:tcPr>
          <w:p w14:paraId="512D229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INON</w:t>
            </w:r>
          </w:p>
        </w:tc>
        <w:tc>
          <w:tcPr>
            <w:tcW w:w="2001" w:type="dxa"/>
            <w:shd w:val="clear" w:color="auto" w:fill="auto"/>
            <w:noWrap/>
            <w:vAlign w:val="bottom"/>
            <w:hideMark/>
          </w:tcPr>
          <w:p w14:paraId="4B961CB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2R_EX_INON</w:t>
            </w:r>
          </w:p>
        </w:tc>
      </w:tr>
      <w:tr w:rsidR="00A027E2" w:rsidRPr="00A027E2" w14:paraId="7C20B902" w14:textId="77777777" w:rsidTr="009D47A2">
        <w:trPr>
          <w:trHeight w:val="288"/>
          <w:jc w:val="center"/>
        </w:trPr>
        <w:tc>
          <w:tcPr>
            <w:tcW w:w="1196" w:type="dxa"/>
            <w:shd w:val="clear" w:color="auto" w:fill="auto"/>
            <w:noWrap/>
            <w:vAlign w:val="bottom"/>
            <w:hideMark/>
          </w:tcPr>
          <w:p w14:paraId="19B3DBF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240A0AC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304CB77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Protection contre les tempêtes</w:t>
            </w:r>
          </w:p>
        </w:tc>
        <w:tc>
          <w:tcPr>
            <w:tcW w:w="1252" w:type="dxa"/>
            <w:shd w:val="clear" w:color="auto" w:fill="auto"/>
            <w:noWrap/>
            <w:vAlign w:val="bottom"/>
            <w:hideMark/>
          </w:tcPr>
          <w:p w14:paraId="0A27CA3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338491D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EX</w:t>
            </w:r>
          </w:p>
        </w:tc>
        <w:tc>
          <w:tcPr>
            <w:tcW w:w="1252" w:type="dxa"/>
            <w:shd w:val="clear" w:color="auto" w:fill="auto"/>
            <w:noWrap/>
            <w:vAlign w:val="bottom"/>
            <w:hideMark/>
          </w:tcPr>
          <w:p w14:paraId="7FDBCF5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TEMP</w:t>
            </w:r>
          </w:p>
        </w:tc>
        <w:tc>
          <w:tcPr>
            <w:tcW w:w="2001" w:type="dxa"/>
            <w:shd w:val="clear" w:color="auto" w:fill="auto"/>
            <w:noWrap/>
            <w:vAlign w:val="bottom"/>
            <w:hideMark/>
          </w:tcPr>
          <w:p w14:paraId="2EAE9F4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2R_EX_TEMP</w:t>
            </w:r>
          </w:p>
        </w:tc>
      </w:tr>
      <w:tr w:rsidR="00A027E2" w:rsidRPr="00A027E2" w14:paraId="62FE5C3C" w14:textId="77777777" w:rsidTr="009D47A2">
        <w:trPr>
          <w:trHeight w:val="288"/>
          <w:jc w:val="center"/>
        </w:trPr>
        <w:tc>
          <w:tcPr>
            <w:tcW w:w="1196" w:type="dxa"/>
            <w:shd w:val="clear" w:color="auto" w:fill="auto"/>
            <w:noWrap/>
            <w:vAlign w:val="bottom"/>
            <w:hideMark/>
          </w:tcPr>
          <w:p w14:paraId="0E66829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0DAD37F9"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4948FFC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Prévention et contrôle des feux</w:t>
            </w:r>
          </w:p>
        </w:tc>
        <w:tc>
          <w:tcPr>
            <w:tcW w:w="1252" w:type="dxa"/>
            <w:shd w:val="clear" w:color="auto" w:fill="auto"/>
            <w:noWrap/>
            <w:vAlign w:val="bottom"/>
            <w:hideMark/>
          </w:tcPr>
          <w:p w14:paraId="1088871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60B2B65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EX</w:t>
            </w:r>
          </w:p>
        </w:tc>
        <w:tc>
          <w:tcPr>
            <w:tcW w:w="1252" w:type="dxa"/>
            <w:shd w:val="clear" w:color="auto" w:fill="auto"/>
            <w:noWrap/>
            <w:vAlign w:val="bottom"/>
            <w:hideMark/>
          </w:tcPr>
          <w:p w14:paraId="4309608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FEU</w:t>
            </w:r>
          </w:p>
        </w:tc>
        <w:tc>
          <w:tcPr>
            <w:tcW w:w="2001" w:type="dxa"/>
            <w:shd w:val="clear" w:color="auto" w:fill="auto"/>
            <w:noWrap/>
            <w:vAlign w:val="bottom"/>
            <w:hideMark/>
          </w:tcPr>
          <w:p w14:paraId="59C7D9E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2R_EX_FEU</w:t>
            </w:r>
          </w:p>
        </w:tc>
      </w:tr>
      <w:tr w:rsidR="00A027E2" w:rsidRPr="00A027E2" w14:paraId="49F6478D" w14:textId="77777777" w:rsidTr="009D47A2">
        <w:trPr>
          <w:trHeight w:val="288"/>
          <w:jc w:val="center"/>
        </w:trPr>
        <w:tc>
          <w:tcPr>
            <w:tcW w:w="1196" w:type="dxa"/>
            <w:shd w:val="clear" w:color="auto" w:fill="auto"/>
            <w:noWrap/>
            <w:vAlign w:val="bottom"/>
            <w:hideMark/>
          </w:tcPr>
          <w:p w14:paraId="53255F4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BC5462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Pollutions</w:t>
            </w:r>
          </w:p>
        </w:tc>
        <w:tc>
          <w:tcPr>
            <w:tcW w:w="4800" w:type="dxa"/>
            <w:shd w:val="clear" w:color="auto" w:fill="auto"/>
            <w:noWrap/>
            <w:vAlign w:val="bottom"/>
            <w:hideMark/>
          </w:tcPr>
          <w:p w14:paraId="3A21A08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Bioremédiation des sols pollués</w:t>
            </w:r>
          </w:p>
        </w:tc>
        <w:tc>
          <w:tcPr>
            <w:tcW w:w="1252" w:type="dxa"/>
            <w:shd w:val="clear" w:color="auto" w:fill="auto"/>
            <w:noWrap/>
            <w:vAlign w:val="bottom"/>
            <w:hideMark/>
          </w:tcPr>
          <w:p w14:paraId="3717809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1BAD8AE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6BB7B76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SOLS</w:t>
            </w:r>
          </w:p>
        </w:tc>
        <w:tc>
          <w:tcPr>
            <w:tcW w:w="2001" w:type="dxa"/>
            <w:shd w:val="clear" w:color="auto" w:fill="auto"/>
            <w:noWrap/>
            <w:vAlign w:val="bottom"/>
            <w:hideMark/>
          </w:tcPr>
          <w:p w14:paraId="02030C2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2R_PO_SOLS</w:t>
            </w:r>
          </w:p>
        </w:tc>
      </w:tr>
      <w:tr w:rsidR="00A027E2" w:rsidRPr="00A027E2" w14:paraId="5AE117D5" w14:textId="77777777" w:rsidTr="009D47A2">
        <w:trPr>
          <w:trHeight w:val="288"/>
          <w:jc w:val="center"/>
        </w:trPr>
        <w:tc>
          <w:tcPr>
            <w:tcW w:w="1196" w:type="dxa"/>
            <w:shd w:val="clear" w:color="auto" w:fill="auto"/>
            <w:noWrap/>
            <w:vAlign w:val="bottom"/>
            <w:hideMark/>
          </w:tcPr>
          <w:p w14:paraId="0823D11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6118C97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0EF625A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Maintien de la qualité des eaux de surface</w:t>
            </w:r>
          </w:p>
        </w:tc>
        <w:tc>
          <w:tcPr>
            <w:tcW w:w="1252" w:type="dxa"/>
            <w:shd w:val="clear" w:color="auto" w:fill="auto"/>
            <w:noWrap/>
            <w:vAlign w:val="bottom"/>
            <w:hideMark/>
          </w:tcPr>
          <w:p w14:paraId="140FA42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37194B4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6068C35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EASU</w:t>
            </w:r>
          </w:p>
        </w:tc>
        <w:tc>
          <w:tcPr>
            <w:tcW w:w="2001" w:type="dxa"/>
            <w:shd w:val="clear" w:color="auto" w:fill="auto"/>
            <w:noWrap/>
            <w:vAlign w:val="bottom"/>
            <w:hideMark/>
          </w:tcPr>
          <w:p w14:paraId="2E1AF2C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2R_PO_EASU</w:t>
            </w:r>
          </w:p>
        </w:tc>
      </w:tr>
      <w:tr w:rsidR="00A027E2" w:rsidRPr="00A027E2" w14:paraId="1FEDB3DA" w14:textId="77777777" w:rsidTr="009D47A2">
        <w:trPr>
          <w:trHeight w:val="288"/>
          <w:jc w:val="center"/>
        </w:trPr>
        <w:tc>
          <w:tcPr>
            <w:tcW w:w="1196" w:type="dxa"/>
            <w:shd w:val="clear" w:color="auto" w:fill="auto"/>
            <w:noWrap/>
            <w:vAlign w:val="bottom"/>
            <w:hideMark/>
          </w:tcPr>
          <w:p w14:paraId="085C282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27D884E"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34E3094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Maintien de la qualité des eaux souterraines</w:t>
            </w:r>
          </w:p>
        </w:tc>
        <w:tc>
          <w:tcPr>
            <w:tcW w:w="1252" w:type="dxa"/>
            <w:shd w:val="clear" w:color="auto" w:fill="auto"/>
            <w:noWrap/>
            <w:vAlign w:val="bottom"/>
            <w:hideMark/>
          </w:tcPr>
          <w:p w14:paraId="04E6D23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261A518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5AB69CE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EASO</w:t>
            </w:r>
          </w:p>
        </w:tc>
        <w:tc>
          <w:tcPr>
            <w:tcW w:w="2001" w:type="dxa"/>
            <w:shd w:val="clear" w:color="auto" w:fill="auto"/>
            <w:noWrap/>
            <w:vAlign w:val="bottom"/>
            <w:hideMark/>
          </w:tcPr>
          <w:p w14:paraId="2AAF3E1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2R_PO_EASO</w:t>
            </w:r>
          </w:p>
        </w:tc>
      </w:tr>
      <w:tr w:rsidR="00A027E2" w:rsidRPr="00A027E2" w14:paraId="30A703A4" w14:textId="77777777" w:rsidTr="009D47A2">
        <w:trPr>
          <w:trHeight w:val="288"/>
          <w:jc w:val="center"/>
        </w:trPr>
        <w:tc>
          <w:tcPr>
            <w:tcW w:w="1196" w:type="dxa"/>
            <w:shd w:val="clear" w:color="auto" w:fill="auto"/>
            <w:noWrap/>
            <w:vAlign w:val="bottom"/>
            <w:hideMark/>
          </w:tcPr>
          <w:p w14:paraId="7D196E3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3A5FA6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2184847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Capture des poussières, des produits chimiques et des odeurs</w:t>
            </w:r>
          </w:p>
        </w:tc>
        <w:tc>
          <w:tcPr>
            <w:tcW w:w="1252" w:type="dxa"/>
            <w:shd w:val="clear" w:color="auto" w:fill="auto"/>
            <w:noWrap/>
            <w:vAlign w:val="bottom"/>
            <w:hideMark/>
          </w:tcPr>
          <w:p w14:paraId="73DA4F1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19186C3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58FB30A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POUS</w:t>
            </w:r>
          </w:p>
        </w:tc>
        <w:tc>
          <w:tcPr>
            <w:tcW w:w="2001" w:type="dxa"/>
            <w:shd w:val="clear" w:color="auto" w:fill="auto"/>
            <w:noWrap/>
            <w:vAlign w:val="bottom"/>
            <w:hideMark/>
          </w:tcPr>
          <w:p w14:paraId="3786278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2R_PO_POUS</w:t>
            </w:r>
          </w:p>
        </w:tc>
      </w:tr>
      <w:tr w:rsidR="00A027E2" w:rsidRPr="00A027E2" w14:paraId="117DBFE3" w14:textId="77777777" w:rsidTr="009D47A2">
        <w:trPr>
          <w:trHeight w:val="288"/>
          <w:jc w:val="center"/>
        </w:trPr>
        <w:tc>
          <w:tcPr>
            <w:tcW w:w="1196" w:type="dxa"/>
            <w:shd w:val="clear" w:color="auto" w:fill="auto"/>
            <w:noWrap/>
            <w:vAlign w:val="bottom"/>
            <w:hideMark/>
          </w:tcPr>
          <w:p w14:paraId="12437AC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1C8FF3A"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56F427F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Mitigation des impacts visuels</w:t>
            </w:r>
          </w:p>
        </w:tc>
        <w:tc>
          <w:tcPr>
            <w:tcW w:w="1252" w:type="dxa"/>
            <w:shd w:val="clear" w:color="auto" w:fill="auto"/>
            <w:noWrap/>
            <w:vAlign w:val="bottom"/>
            <w:hideMark/>
          </w:tcPr>
          <w:p w14:paraId="6FAEFF8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278DF07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0B4E694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VISU</w:t>
            </w:r>
          </w:p>
        </w:tc>
        <w:tc>
          <w:tcPr>
            <w:tcW w:w="2001" w:type="dxa"/>
            <w:shd w:val="clear" w:color="auto" w:fill="auto"/>
            <w:noWrap/>
            <w:vAlign w:val="bottom"/>
            <w:hideMark/>
          </w:tcPr>
          <w:p w14:paraId="5A29D28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2R_PO_VISU</w:t>
            </w:r>
          </w:p>
        </w:tc>
      </w:tr>
      <w:tr w:rsidR="00A027E2" w:rsidRPr="00A027E2" w14:paraId="045E004E" w14:textId="77777777" w:rsidTr="009D47A2">
        <w:trPr>
          <w:trHeight w:val="288"/>
          <w:jc w:val="center"/>
        </w:trPr>
        <w:tc>
          <w:tcPr>
            <w:tcW w:w="1196" w:type="dxa"/>
            <w:shd w:val="clear" w:color="auto" w:fill="auto"/>
            <w:noWrap/>
            <w:vAlign w:val="bottom"/>
            <w:hideMark/>
          </w:tcPr>
          <w:p w14:paraId="2037283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7F0E2A54"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5D7AD7B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Bruit</w:t>
            </w:r>
          </w:p>
        </w:tc>
        <w:tc>
          <w:tcPr>
            <w:tcW w:w="1252" w:type="dxa"/>
            <w:shd w:val="clear" w:color="auto" w:fill="auto"/>
            <w:noWrap/>
            <w:vAlign w:val="bottom"/>
            <w:hideMark/>
          </w:tcPr>
          <w:p w14:paraId="4CB37E5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1D02EC8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w:t>
            </w:r>
          </w:p>
        </w:tc>
        <w:tc>
          <w:tcPr>
            <w:tcW w:w="1252" w:type="dxa"/>
            <w:shd w:val="clear" w:color="auto" w:fill="auto"/>
            <w:noWrap/>
            <w:vAlign w:val="bottom"/>
            <w:hideMark/>
          </w:tcPr>
          <w:p w14:paraId="1437F85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BRUI</w:t>
            </w:r>
          </w:p>
        </w:tc>
        <w:tc>
          <w:tcPr>
            <w:tcW w:w="2001" w:type="dxa"/>
            <w:shd w:val="clear" w:color="auto" w:fill="auto"/>
            <w:noWrap/>
            <w:vAlign w:val="bottom"/>
            <w:hideMark/>
          </w:tcPr>
          <w:p w14:paraId="423EF58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2R_PO_BRUI</w:t>
            </w:r>
          </w:p>
        </w:tc>
      </w:tr>
      <w:tr w:rsidR="00A027E2" w:rsidRPr="00A027E2" w14:paraId="7D49858F" w14:textId="77777777" w:rsidTr="009D47A2">
        <w:trPr>
          <w:trHeight w:val="288"/>
          <w:jc w:val="center"/>
        </w:trPr>
        <w:tc>
          <w:tcPr>
            <w:tcW w:w="1196" w:type="dxa"/>
            <w:shd w:val="clear" w:color="auto" w:fill="auto"/>
            <w:noWrap/>
            <w:vAlign w:val="bottom"/>
            <w:hideMark/>
          </w:tcPr>
          <w:p w14:paraId="253E760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684274C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Processus biologiques</w:t>
            </w:r>
          </w:p>
        </w:tc>
        <w:tc>
          <w:tcPr>
            <w:tcW w:w="4800" w:type="dxa"/>
            <w:shd w:val="clear" w:color="auto" w:fill="auto"/>
            <w:noWrap/>
            <w:vAlign w:val="bottom"/>
            <w:hideMark/>
          </w:tcPr>
          <w:p w14:paraId="5887FE9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Pollinisation</w:t>
            </w:r>
          </w:p>
        </w:tc>
        <w:tc>
          <w:tcPr>
            <w:tcW w:w="1252" w:type="dxa"/>
            <w:shd w:val="clear" w:color="auto" w:fill="auto"/>
            <w:noWrap/>
            <w:vAlign w:val="bottom"/>
            <w:hideMark/>
          </w:tcPr>
          <w:p w14:paraId="743FCFE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4F18EA2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BI</w:t>
            </w:r>
          </w:p>
        </w:tc>
        <w:tc>
          <w:tcPr>
            <w:tcW w:w="1252" w:type="dxa"/>
            <w:shd w:val="clear" w:color="auto" w:fill="auto"/>
            <w:noWrap/>
            <w:vAlign w:val="bottom"/>
            <w:hideMark/>
          </w:tcPr>
          <w:p w14:paraId="09DC9EFC"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POLL</w:t>
            </w:r>
          </w:p>
        </w:tc>
        <w:tc>
          <w:tcPr>
            <w:tcW w:w="2001" w:type="dxa"/>
            <w:shd w:val="clear" w:color="auto" w:fill="auto"/>
            <w:noWrap/>
            <w:vAlign w:val="bottom"/>
            <w:hideMark/>
          </w:tcPr>
          <w:p w14:paraId="6FCBECD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2R_BI_POLL</w:t>
            </w:r>
          </w:p>
        </w:tc>
      </w:tr>
      <w:tr w:rsidR="00A027E2" w:rsidRPr="00A027E2" w14:paraId="201D4152" w14:textId="77777777" w:rsidTr="009D47A2">
        <w:trPr>
          <w:trHeight w:val="288"/>
          <w:jc w:val="center"/>
        </w:trPr>
        <w:tc>
          <w:tcPr>
            <w:tcW w:w="1196" w:type="dxa"/>
            <w:shd w:val="clear" w:color="auto" w:fill="auto"/>
            <w:noWrap/>
            <w:vAlign w:val="bottom"/>
            <w:hideMark/>
          </w:tcPr>
          <w:p w14:paraId="2282A48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08EDCD3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Climats</w:t>
            </w:r>
          </w:p>
        </w:tc>
        <w:tc>
          <w:tcPr>
            <w:tcW w:w="4800" w:type="dxa"/>
            <w:shd w:val="clear" w:color="auto" w:fill="auto"/>
            <w:noWrap/>
            <w:vAlign w:val="bottom"/>
            <w:hideMark/>
          </w:tcPr>
          <w:p w14:paraId="25E5B2F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Régulation du climat global par séquestration des gaz à effet de serre</w:t>
            </w:r>
          </w:p>
        </w:tc>
        <w:tc>
          <w:tcPr>
            <w:tcW w:w="1252" w:type="dxa"/>
            <w:shd w:val="clear" w:color="auto" w:fill="auto"/>
            <w:noWrap/>
            <w:vAlign w:val="bottom"/>
            <w:hideMark/>
          </w:tcPr>
          <w:p w14:paraId="780F38E4"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7B06858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CL</w:t>
            </w:r>
          </w:p>
        </w:tc>
        <w:tc>
          <w:tcPr>
            <w:tcW w:w="1252" w:type="dxa"/>
            <w:shd w:val="clear" w:color="auto" w:fill="auto"/>
            <w:noWrap/>
            <w:vAlign w:val="bottom"/>
            <w:hideMark/>
          </w:tcPr>
          <w:p w14:paraId="443C774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GAES</w:t>
            </w:r>
          </w:p>
        </w:tc>
        <w:tc>
          <w:tcPr>
            <w:tcW w:w="2001" w:type="dxa"/>
            <w:shd w:val="clear" w:color="auto" w:fill="auto"/>
            <w:noWrap/>
            <w:vAlign w:val="bottom"/>
            <w:hideMark/>
          </w:tcPr>
          <w:p w14:paraId="5EB9FC9F"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2R_CL_GAES</w:t>
            </w:r>
          </w:p>
        </w:tc>
      </w:tr>
      <w:tr w:rsidR="00A027E2" w:rsidRPr="00A027E2" w14:paraId="49941AB1" w14:textId="77777777" w:rsidTr="009D47A2">
        <w:trPr>
          <w:trHeight w:val="288"/>
          <w:jc w:val="center"/>
        </w:trPr>
        <w:tc>
          <w:tcPr>
            <w:tcW w:w="1196" w:type="dxa"/>
            <w:shd w:val="clear" w:color="auto" w:fill="auto"/>
            <w:noWrap/>
            <w:vAlign w:val="bottom"/>
            <w:hideMark/>
          </w:tcPr>
          <w:p w14:paraId="1D5FAD4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7A881386"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5161F07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Régulation du climat régional</w:t>
            </w:r>
          </w:p>
        </w:tc>
        <w:tc>
          <w:tcPr>
            <w:tcW w:w="1252" w:type="dxa"/>
            <w:shd w:val="clear" w:color="auto" w:fill="auto"/>
            <w:noWrap/>
            <w:vAlign w:val="bottom"/>
            <w:hideMark/>
          </w:tcPr>
          <w:p w14:paraId="3553F28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708B2BC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CL</w:t>
            </w:r>
          </w:p>
        </w:tc>
        <w:tc>
          <w:tcPr>
            <w:tcW w:w="1252" w:type="dxa"/>
            <w:shd w:val="clear" w:color="auto" w:fill="auto"/>
            <w:noWrap/>
            <w:vAlign w:val="bottom"/>
            <w:hideMark/>
          </w:tcPr>
          <w:p w14:paraId="261C821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REGI</w:t>
            </w:r>
          </w:p>
        </w:tc>
        <w:tc>
          <w:tcPr>
            <w:tcW w:w="2001" w:type="dxa"/>
            <w:shd w:val="clear" w:color="auto" w:fill="auto"/>
            <w:noWrap/>
            <w:vAlign w:val="bottom"/>
            <w:hideMark/>
          </w:tcPr>
          <w:p w14:paraId="2EB7506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2R_CL_REGI</w:t>
            </w:r>
          </w:p>
        </w:tc>
      </w:tr>
      <w:tr w:rsidR="00A027E2" w:rsidRPr="00A027E2" w14:paraId="6E970DBE" w14:textId="77777777" w:rsidTr="009D47A2">
        <w:trPr>
          <w:trHeight w:val="288"/>
          <w:jc w:val="center"/>
        </w:trPr>
        <w:tc>
          <w:tcPr>
            <w:tcW w:w="1196" w:type="dxa"/>
            <w:shd w:val="clear" w:color="auto" w:fill="auto"/>
            <w:noWrap/>
            <w:vAlign w:val="bottom"/>
            <w:hideMark/>
          </w:tcPr>
          <w:p w14:paraId="51D0D6A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53C6F8FD"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134AF09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Régulation du </w:t>
            </w:r>
            <w:proofErr w:type="spellStart"/>
            <w:r w:rsidRPr="00A027E2">
              <w:rPr>
                <w:rFonts w:asciiTheme="minorHAnsi" w:eastAsia="Times New Roman" w:hAnsiTheme="minorHAnsi" w:cstheme="minorHAnsi"/>
                <w:color w:val="000000"/>
                <w:sz w:val="18"/>
                <w:szCs w:val="18"/>
                <w:lang w:val="fr-BE" w:eastAsia="fr-BE"/>
              </w:rPr>
              <w:t>micro-climat</w:t>
            </w:r>
            <w:proofErr w:type="spellEnd"/>
          </w:p>
        </w:tc>
        <w:tc>
          <w:tcPr>
            <w:tcW w:w="1252" w:type="dxa"/>
            <w:shd w:val="clear" w:color="auto" w:fill="auto"/>
            <w:noWrap/>
            <w:vAlign w:val="bottom"/>
            <w:hideMark/>
          </w:tcPr>
          <w:p w14:paraId="3CFC427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w:t>
            </w:r>
          </w:p>
        </w:tc>
        <w:tc>
          <w:tcPr>
            <w:tcW w:w="1252" w:type="dxa"/>
            <w:shd w:val="clear" w:color="auto" w:fill="auto"/>
            <w:noWrap/>
            <w:vAlign w:val="bottom"/>
            <w:hideMark/>
          </w:tcPr>
          <w:p w14:paraId="348ED43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CL</w:t>
            </w:r>
          </w:p>
        </w:tc>
        <w:tc>
          <w:tcPr>
            <w:tcW w:w="1252" w:type="dxa"/>
            <w:shd w:val="clear" w:color="auto" w:fill="auto"/>
            <w:noWrap/>
            <w:vAlign w:val="bottom"/>
            <w:hideMark/>
          </w:tcPr>
          <w:p w14:paraId="66709EB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LOCA</w:t>
            </w:r>
          </w:p>
        </w:tc>
        <w:tc>
          <w:tcPr>
            <w:tcW w:w="2001" w:type="dxa"/>
            <w:shd w:val="clear" w:color="auto" w:fill="auto"/>
            <w:noWrap/>
            <w:vAlign w:val="bottom"/>
            <w:hideMark/>
          </w:tcPr>
          <w:p w14:paraId="0985D708"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2R_CL_LOCA</w:t>
            </w:r>
          </w:p>
        </w:tc>
      </w:tr>
      <w:tr w:rsidR="00A027E2" w:rsidRPr="00A027E2" w14:paraId="6C342FDA" w14:textId="77777777" w:rsidTr="009D47A2">
        <w:trPr>
          <w:trHeight w:val="288"/>
          <w:jc w:val="center"/>
        </w:trPr>
        <w:tc>
          <w:tcPr>
            <w:tcW w:w="1196" w:type="dxa"/>
            <w:shd w:val="clear" w:color="auto" w:fill="auto"/>
            <w:noWrap/>
            <w:vAlign w:val="bottom"/>
            <w:hideMark/>
          </w:tcPr>
          <w:p w14:paraId="33F728F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Culturels</w:t>
            </w:r>
          </w:p>
        </w:tc>
        <w:tc>
          <w:tcPr>
            <w:tcW w:w="1197" w:type="dxa"/>
            <w:shd w:val="clear" w:color="auto" w:fill="auto"/>
            <w:noWrap/>
            <w:vAlign w:val="bottom"/>
            <w:hideMark/>
          </w:tcPr>
          <w:p w14:paraId="2BEA3CD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4800" w:type="dxa"/>
            <w:shd w:val="clear" w:color="auto" w:fill="auto"/>
            <w:noWrap/>
            <w:vAlign w:val="bottom"/>
            <w:hideMark/>
          </w:tcPr>
          <w:p w14:paraId="542D63D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Environnement de la vie courante (pour vivre et travailler)</w:t>
            </w:r>
          </w:p>
        </w:tc>
        <w:tc>
          <w:tcPr>
            <w:tcW w:w="1252" w:type="dxa"/>
            <w:shd w:val="clear" w:color="auto" w:fill="auto"/>
            <w:noWrap/>
            <w:vAlign w:val="bottom"/>
            <w:hideMark/>
          </w:tcPr>
          <w:p w14:paraId="6C5C177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w:t>
            </w:r>
          </w:p>
        </w:tc>
        <w:tc>
          <w:tcPr>
            <w:tcW w:w="1252" w:type="dxa"/>
            <w:shd w:val="clear" w:color="auto" w:fill="auto"/>
            <w:noWrap/>
            <w:vAlign w:val="bottom"/>
            <w:hideMark/>
          </w:tcPr>
          <w:p w14:paraId="23FDA480"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252" w:type="dxa"/>
            <w:shd w:val="clear" w:color="auto" w:fill="auto"/>
            <w:noWrap/>
            <w:vAlign w:val="bottom"/>
            <w:hideMark/>
          </w:tcPr>
          <w:p w14:paraId="549C7BA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VIEC</w:t>
            </w:r>
          </w:p>
        </w:tc>
        <w:tc>
          <w:tcPr>
            <w:tcW w:w="2001" w:type="dxa"/>
            <w:shd w:val="clear" w:color="auto" w:fill="auto"/>
            <w:noWrap/>
            <w:vAlign w:val="bottom"/>
            <w:hideMark/>
          </w:tcPr>
          <w:p w14:paraId="12413FA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3C_VIEC</w:t>
            </w:r>
          </w:p>
        </w:tc>
      </w:tr>
      <w:tr w:rsidR="00A027E2" w:rsidRPr="00A027E2" w14:paraId="7A7A68D7" w14:textId="77777777" w:rsidTr="009D47A2">
        <w:trPr>
          <w:trHeight w:val="288"/>
          <w:jc w:val="center"/>
        </w:trPr>
        <w:tc>
          <w:tcPr>
            <w:tcW w:w="1196" w:type="dxa"/>
            <w:shd w:val="clear" w:color="auto" w:fill="auto"/>
            <w:noWrap/>
            <w:vAlign w:val="bottom"/>
            <w:hideMark/>
          </w:tcPr>
          <w:p w14:paraId="291CA8E5"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B8825D8"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4120A25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 xml:space="preserve">Sources d'expériences et de connaissance (science et </w:t>
            </w:r>
            <w:proofErr w:type="spellStart"/>
            <w:r w:rsidRPr="00A027E2">
              <w:rPr>
                <w:rFonts w:asciiTheme="minorHAnsi" w:eastAsia="Times New Roman" w:hAnsiTheme="minorHAnsi" w:cstheme="minorHAnsi"/>
                <w:color w:val="000000"/>
                <w:sz w:val="18"/>
                <w:szCs w:val="18"/>
                <w:lang w:val="fr-BE" w:eastAsia="fr-BE"/>
              </w:rPr>
              <w:t>education</w:t>
            </w:r>
            <w:proofErr w:type="spellEnd"/>
            <w:r w:rsidRPr="00A027E2">
              <w:rPr>
                <w:rFonts w:asciiTheme="minorHAnsi" w:eastAsia="Times New Roman" w:hAnsiTheme="minorHAnsi" w:cstheme="minorHAnsi"/>
                <w:color w:val="000000"/>
                <w:sz w:val="18"/>
                <w:szCs w:val="18"/>
                <w:lang w:val="fr-BE" w:eastAsia="fr-BE"/>
              </w:rPr>
              <w:t>)</w:t>
            </w:r>
          </w:p>
        </w:tc>
        <w:tc>
          <w:tcPr>
            <w:tcW w:w="1252" w:type="dxa"/>
            <w:shd w:val="clear" w:color="auto" w:fill="auto"/>
            <w:noWrap/>
            <w:vAlign w:val="bottom"/>
            <w:hideMark/>
          </w:tcPr>
          <w:p w14:paraId="1C00B967"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w:t>
            </w:r>
          </w:p>
        </w:tc>
        <w:tc>
          <w:tcPr>
            <w:tcW w:w="1252" w:type="dxa"/>
            <w:shd w:val="clear" w:color="auto" w:fill="auto"/>
            <w:noWrap/>
            <w:vAlign w:val="bottom"/>
            <w:hideMark/>
          </w:tcPr>
          <w:p w14:paraId="62D5571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252" w:type="dxa"/>
            <w:shd w:val="clear" w:color="auto" w:fill="auto"/>
            <w:noWrap/>
            <w:vAlign w:val="bottom"/>
            <w:hideMark/>
          </w:tcPr>
          <w:p w14:paraId="2D7A1F4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CONN</w:t>
            </w:r>
          </w:p>
        </w:tc>
        <w:tc>
          <w:tcPr>
            <w:tcW w:w="2001" w:type="dxa"/>
            <w:shd w:val="clear" w:color="auto" w:fill="auto"/>
            <w:noWrap/>
            <w:vAlign w:val="bottom"/>
            <w:hideMark/>
          </w:tcPr>
          <w:p w14:paraId="410F13E1"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3C_CONN</w:t>
            </w:r>
          </w:p>
        </w:tc>
      </w:tr>
      <w:tr w:rsidR="00A027E2" w:rsidRPr="00A027E2" w14:paraId="260CF7F6" w14:textId="77777777" w:rsidTr="009D47A2">
        <w:trPr>
          <w:trHeight w:val="288"/>
          <w:jc w:val="center"/>
        </w:trPr>
        <w:tc>
          <w:tcPr>
            <w:tcW w:w="1196" w:type="dxa"/>
            <w:shd w:val="clear" w:color="auto" w:fill="auto"/>
            <w:noWrap/>
            <w:vAlign w:val="bottom"/>
            <w:hideMark/>
          </w:tcPr>
          <w:p w14:paraId="4514F29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4FABA009"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06276BE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Environnement pour des loisirs (activités récréatives)</w:t>
            </w:r>
          </w:p>
        </w:tc>
        <w:tc>
          <w:tcPr>
            <w:tcW w:w="1252" w:type="dxa"/>
            <w:shd w:val="clear" w:color="auto" w:fill="auto"/>
            <w:noWrap/>
            <w:vAlign w:val="bottom"/>
            <w:hideMark/>
          </w:tcPr>
          <w:p w14:paraId="3163A00A"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w:t>
            </w:r>
          </w:p>
        </w:tc>
        <w:tc>
          <w:tcPr>
            <w:tcW w:w="1252" w:type="dxa"/>
            <w:shd w:val="clear" w:color="auto" w:fill="auto"/>
            <w:noWrap/>
            <w:vAlign w:val="bottom"/>
            <w:hideMark/>
          </w:tcPr>
          <w:p w14:paraId="55FF63A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252" w:type="dxa"/>
            <w:shd w:val="clear" w:color="auto" w:fill="auto"/>
            <w:noWrap/>
            <w:vAlign w:val="bottom"/>
            <w:hideMark/>
          </w:tcPr>
          <w:p w14:paraId="419F6E43"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LOIS</w:t>
            </w:r>
          </w:p>
        </w:tc>
        <w:tc>
          <w:tcPr>
            <w:tcW w:w="2001" w:type="dxa"/>
            <w:shd w:val="clear" w:color="auto" w:fill="auto"/>
            <w:noWrap/>
            <w:vAlign w:val="bottom"/>
            <w:hideMark/>
          </w:tcPr>
          <w:p w14:paraId="1C55E3B2"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3C_LOIS</w:t>
            </w:r>
          </w:p>
        </w:tc>
      </w:tr>
      <w:tr w:rsidR="00A027E2" w:rsidRPr="00A027E2" w14:paraId="08199D85" w14:textId="77777777" w:rsidTr="009D47A2">
        <w:trPr>
          <w:trHeight w:val="288"/>
          <w:jc w:val="center"/>
        </w:trPr>
        <w:tc>
          <w:tcPr>
            <w:tcW w:w="1196" w:type="dxa"/>
            <w:shd w:val="clear" w:color="auto" w:fill="auto"/>
            <w:noWrap/>
            <w:vAlign w:val="bottom"/>
            <w:hideMark/>
          </w:tcPr>
          <w:p w14:paraId="5A91591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197" w:type="dxa"/>
            <w:shd w:val="clear" w:color="auto" w:fill="auto"/>
            <w:noWrap/>
            <w:vAlign w:val="bottom"/>
            <w:hideMark/>
          </w:tcPr>
          <w:p w14:paraId="15143841" w14:textId="77777777" w:rsidR="00A027E2" w:rsidRPr="00A027E2" w:rsidRDefault="00A027E2" w:rsidP="00A027E2">
            <w:pPr>
              <w:spacing w:after="0"/>
              <w:jc w:val="left"/>
              <w:rPr>
                <w:rFonts w:asciiTheme="minorHAnsi" w:eastAsia="Times New Roman" w:hAnsiTheme="minorHAnsi" w:cstheme="minorHAnsi"/>
                <w:color w:val="auto"/>
                <w:sz w:val="18"/>
                <w:szCs w:val="18"/>
                <w:lang w:val="fr-BE" w:eastAsia="fr-BE"/>
              </w:rPr>
            </w:pPr>
          </w:p>
        </w:tc>
        <w:tc>
          <w:tcPr>
            <w:tcW w:w="4800" w:type="dxa"/>
            <w:shd w:val="clear" w:color="auto" w:fill="auto"/>
            <w:noWrap/>
            <w:vAlign w:val="bottom"/>
            <w:hideMark/>
          </w:tcPr>
          <w:p w14:paraId="43BEC81D"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Sources d'inspiration et de valeurs (entités emblématique et inspiration artistique)</w:t>
            </w:r>
          </w:p>
        </w:tc>
        <w:tc>
          <w:tcPr>
            <w:tcW w:w="1252" w:type="dxa"/>
            <w:shd w:val="clear" w:color="auto" w:fill="auto"/>
            <w:noWrap/>
            <w:vAlign w:val="bottom"/>
            <w:hideMark/>
          </w:tcPr>
          <w:p w14:paraId="090FEAB6"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w:t>
            </w:r>
          </w:p>
        </w:tc>
        <w:tc>
          <w:tcPr>
            <w:tcW w:w="1252" w:type="dxa"/>
            <w:shd w:val="clear" w:color="auto" w:fill="auto"/>
            <w:noWrap/>
            <w:vAlign w:val="bottom"/>
            <w:hideMark/>
          </w:tcPr>
          <w:p w14:paraId="42AC0A5B"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p>
        </w:tc>
        <w:tc>
          <w:tcPr>
            <w:tcW w:w="1252" w:type="dxa"/>
            <w:shd w:val="clear" w:color="auto" w:fill="auto"/>
            <w:noWrap/>
            <w:vAlign w:val="bottom"/>
            <w:hideMark/>
          </w:tcPr>
          <w:p w14:paraId="5D160E69"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INSP</w:t>
            </w:r>
          </w:p>
        </w:tc>
        <w:tc>
          <w:tcPr>
            <w:tcW w:w="2001" w:type="dxa"/>
            <w:shd w:val="clear" w:color="auto" w:fill="auto"/>
            <w:noWrap/>
            <w:vAlign w:val="bottom"/>
            <w:hideMark/>
          </w:tcPr>
          <w:p w14:paraId="3233CBAE" w14:textId="77777777" w:rsidR="00A027E2" w:rsidRPr="00A027E2" w:rsidRDefault="00A027E2" w:rsidP="00A027E2">
            <w:pPr>
              <w:spacing w:after="0"/>
              <w:jc w:val="left"/>
              <w:rPr>
                <w:rFonts w:asciiTheme="minorHAnsi" w:eastAsia="Times New Roman" w:hAnsiTheme="minorHAnsi" w:cstheme="minorHAnsi"/>
                <w:color w:val="000000"/>
                <w:sz w:val="18"/>
                <w:szCs w:val="18"/>
                <w:lang w:val="fr-BE" w:eastAsia="fr-BE"/>
              </w:rPr>
            </w:pPr>
            <w:r w:rsidRPr="00A027E2">
              <w:rPr>
                <w:rFonts w:asciiTheme="minorHAnsi" w:eastAsia="Times New Roman" w:hAnsiTheme="minorHAnsi" w:cstheme="minorHAnsi"/>
                <w:color w:val="000000"/>
                <w:sz w:val="18"/>
                <w:szCs w:val="18"/>
                <w:lang w:val="fr-BE" w:eastAsia="fr-BE"/>
              </w:rPr>
              <w:t>3C_INSP</w:t>
            </w:r>
          </w:p>
        </w:tc>
      </w:tr>
    </w:tbl>
    <w:p w14:paraId="45673440" w14:textId="77777777" w:rsidR="00B41875" w:rsidRDefault="00B41875" w:rsidP="00F00540">
      <w:pPr>
        <w:rPr>
          <w:rFonts w:ascii="Calibri Light" w:hAnsi="Calibri Light" w:cs="Calibri Light"/>
          <w:color w:val="3B3838"/>
          <w:lang w:val="fr-BE"/>
        </w:rPr>
      </w:pPr>
    </w:p>
    <w:sectPr w:rsidR="00B41875" w:rsidSect="00A027E2">
      <w:pgSz w:w="15840" w:h="12240" w:orient="landscape"/>
      <w:pgMar w:top="1080" w:right="1440" w:bottom="1080" w:left="1440"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9D2FD" w14:textId="77777777" w:rsidR="00A317D1" w:rsidRDefault="00A317D1" w:rsidP="00E30EE0">
      <w:r>
        <w:separator/>
      </w:r>
    </w:p>
  </w:endnote>
  <w:endnote w:type="continuationSeparator" w:id="0">
    <w:p w14:paraId="636EFEA1" w14:textId="77777777" w:rsidR="00A317D1" w:rsidRDefault="00A317D1" w:rsidP="00E3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25076"/>
      <w:docPartObj>
        <w:docPartGallery w:val="Page Numbers (Bottom of Page)"/>
        <w:docPartUnique/>
      </w:docPartObj>
    </w:sdtPr>
    <w:sdtEndPr>
      <w:rPr>
        <w:noProof/>
        <w:sz w:val="18"/>
      </w:rPr>
    </w:sdtEndPr>
    <w:sdtContent>
      <w:p w14:paraId="3BC07133" w14:textId="77777777" w:rsidR="009D47A2" w:rsidRPr="00683233" w:rsidRDefault="009D47A2" w:rsidP="005F7E8E">
        <w:pPr>
          <w:pStyle w:val="Pieddepage"/>
          <w:spacing w:before="120"/>
          <w:jc w:val="center"/>
          <w:rPr>
            <w:sz w:val="18"/>
            <w:lang w:val="fr-BE"/>
          </w:rPr>
        </w:pPr>
        <w:r w:rsidRPr="00683233">
          <w:rPr>
            <w:noProof/>
            <w:sz w:val="18"/>
            <w:lang w:val="fr-BE" w:eastAsia="fr-BE"/>
          </w:rPr>
          <w:drawing>
            <wp:anchor distT="0" distB="0" distL="114300" distR="114300" simplePos="0" relativeHeight="251667456" behindDoc="0" locked="0" layoutInCell="1" allowOverlap="1" wp14:anchorId="5FD7C758" wp14:editId="7407576D">
              <wp:simplePos x="0" y="0"/>
              <wp:positionH relativeFrom="column">
                <wp:posOffset>5166995</wp:posOffset>
              </wp:positionH>
              <wp:positionV relativeFrom="paragraph">
                <wp:posOffset>62865</wp:posOffset>
              </wp:positionV>
              <wp:extent cx="984885" cy="364490"/>
              <wp:effectExtent l="0" t="0" r="5715" b="0"/>
              <wp:wrapNone/>
              <wp:docPr id="22" name="Image 4" descr="Une image contenant clipart&#10;&#10;Description générée automatiquement">
                <a:extLst xmlns:a="http://schemas.openxmlformats.org/drawingml/2006/main">
                  <a:ext uri="{FF2B5EF4-FFF2-40B4-BE49-F238E27FC236}">
                    <a16:creationId xmlns:a16="http://schemas.microsoft.com/office/drawing/2014/main" id="{43AFD970-C5DC-4B7B-B025-64C2910A0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43AFD970-C5DC-4B7B-B025-64C2910A07B1}"/>
                          </a:ext>
                        </a:extLst>
                      </pic:cNvPr>
                      <pic:cNvPicPr>
                        <a:picLocks noChangeAspect="1"/>
                      </pic:cNvPicPr>
                    </pic:nvPicPr>
                    <pic:blipFill>
                      <a:blip r:embed="rId1" cstate="email">
                        <a:clrChange>
                          <a:clrFrom>
                            <a:srgbClr val="FEFEFE"/>
                          </a:clrFrom>
                          <a:clrTo>
                            <a:srgbClr val="FEFEFE">
                              <a:alpha val="0"/>
                            </a:srgbClr>
                          </a:clrTo>
                        </a:clrChange>
                        <a:grayscl/>
                        <a:extLst>
                          <a:ext uri="{28A0092B-C50C-407E-A947-70E740481C1C}">
                            <a14:useLocalDpi xmlns:a14="http://schemas.microsoft.com/office/drawing/2010/main" val="0"/>
                          </a:ext>
                        </a:extLst>
                      </a:blip>
                      <a:stretch>
                        <a:fillRect/>
                      </a:stretch>
                    </pic:blipFill>
                    <pic:spPr>
                      <a:xfrm>
                        <a:off x="0" y="0"/>
                        <a:ext cx="984885" cy="364490"/>
                      </a:xfrm>
                      <a:prstGeom prst="rect">
                        <a:avLst/>
                      </a:prstGeom>
                    </pic:spPr>
                  </pic:pic>
                </a:graphicData>
              </a:graphic>
              <wp14:sizeRelH relativeFrom="page">
                <wp14:pctWidth>0</wp14:pctWidth>
              </wp14:sizeRelH>
              <wp14:sizeRelV relativeFrom="page">
                <wp14:pctHeight>0</wp14:pctHeight>
              </wp14:sizeRelV>
            </wp:anchor>
          </w:drawing>
        </w:r>
        <w:r w:rsidRPr="00683233">
          <w:rPr>
            <w:noProof/>
            <w:sz w:val="18"/>
            <w:lang w:val="fr-BE" w:eastAsia="fr-BE"/>
          </w:rPr>
          <w:drawing>
            <wp:anchor distT="0" distB="0" distL="114300" distR="114300" simplePos="0" relativeHeight="251668480" behindDoc="0" locked="0" layoutInCell="1" allowOverlap="1" wp14:anchorId="58B1F658" wp14:editId="3E4470A6">
              <wp:simplePos x="0" y="0"/>
              <wp:positionH relativeFrom="column">
                <wp:posOffset>-316865</wp:posOffset>
              </wp:positionH>
              <wp:positionV relativeFrom="paragraph">
                <wp:posOffset>63288</wp:posOffset>
              </wp:positionV>
              <wp:extent cx="1733576" cy="386443"/>
              <wp:effectExtent l="0" t="0" r="0" b="0"/>
              <wp:wrapNone/>
              <wp:docPr id="12" name="Image 12" descr="Résultat de recherche d'images pour &quot;liège gembloux agrobiotech logo noir et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ège gembloux agrobiotech logo noir et blanc&quot;"/>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733576" cy="38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233">
          <w:rPr>
            <w:sz w:val="18"/>
          </w:rPr>
          <w:fldChar w:fldCharType="begin"/>
        </w:r>
        <w:r w:rsidRPr="00683233">
          <w:rPr>
            <w:sz w:val="18"/>
            <w:lang w:val="fr-BE"/>
          </w:rPr>
          <w:instrText xml:space="preserve"> PAGE   \* MERGEFORMAT </w:instrText>
        </w:r>
        <w:r w:rsidRPr="00683233">
          <w:rPr>
            <w:sz w:val="18"/>
          </w:rPr>
          <w:fldChar w:fldCharType="separate"/>
        </w:r>
        <w:r>
          <w:rPr>
            <w:noProof/>
            <w:sz w:val="18"/>
            <w:lang w:val="fr-BE"/>
          </w:rPr>
          <w:t>39</w:t>
        </w:r>
        <w:r w:rsidRPr="00683233">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86D8D" w14:textId="77777777" w:rsidR="00A317D1" w:rsidRDefault="00A317D1" w:rsidP="00E30EE0">
      <w:r>
        <w:separator/>
      </w:r>
    </w:p>
  </w:footnote>
  <w:footnote w:type="continuationSeparator" w:id="0">
    <w:p w14:paraId="1691451D" w14:textId="77777777" w:rsidR="00A317D1" w:rsidRDefault="00A317D1" w:rsidP="00E30EE0">
      <w:r>
        <w:continuationSeparator/>
      </w:r>
    </w:p>
  </w:footnote>
  <w:footnote w:id="1">
    <w:p w14:paraId="1D7218DC" w14:textId="77777777" w:rsidR="009D47A2" w:rsidRPr="00763633" w:rsidRDefault="009D47A2" w:rsidP="00763633">
      <w:pPr>
        <w:spacing w:after="0"/>
        <w:rPr>
          <w:sz w:val="18"/>
          <w:szCs w:val="18"/>
          <w:lang w:val="fr-FR"/>
        </w:rPr>
      </w:pPr>
      <w:r w:rsidRPr="00512FCD">
        <w:rPr>
          <w:rStyle w:val="Appelnotedebasdep"/>
        </w:rPr>
        <w:footnoteRef/>
      </w:r>
      <w:r w:rsidRPr="00763633">
        <w:rPr>
          <w:sz w:val="18"/>
          <w:szCs w:val="18"/>
          <w:lang w:val="fr-BE"/>
        </w:rPr>
        <w:t xml:space="preserve"> </w:t>
      </w:r>
      <w:r w:rsidRPr="00763633">
        <w:rPr>
          <w:sz w:val="18"/>
          <w:szCs w:val="18"/>
          <w:lang w:val="fr-BE" w:eastAsia="fr-BE"/>
        </w:rPr>
        <w:t>La biodiversité, notre assurance-vie et notre capital naturel - stratégie de l'UE à l'horizon 2020,  COM/2011/0244 final :</w:t>
      </w:r>
      <w:r w:rsidRPr="00763633">
        <w:rPr>
          <w:sz w:val="18"/>
          <w:szCs w:val="18"/>
          <w:lang w:val="fr-BE"/>
        </w:rPr>
        <w:t xml:space="preserve"> </w:t>
      </w:r>
      <w:hyperlink r:id="rId1" w:history="1">
        <w:r w:rsidRPr="00763633">
          <w:rPr>
            <w:rStyle w:val="Lienhypertexte"/>
            <w:rFonts w:ascii="Calibri Light" w:eastAsiaTheme="minorHAnsi" w:hAnsi="Calibri Light" w:cs="Calibri Light"/>
            <w:color w:val="4472C4"/>
            <w:sz w:val="18"/>
            <w:szCs w:val="18"/>
            <w:lang w:val="fr-BE"/>
          </w:rPr>
          <w:t>https://eur-lex.europa.eu/legal-content/FR/TXT/?uri=CELEX:52011DC0244</w:t>
        </w:r>
      </w:hyperlink>
      <w:r w:rsidRPr="00763633">
        <w:rPr>
          <w:sz w:val="18"/>
          <w:szCs w:val="18"/>
          <w:lang w:val="fr-BE"/>
        </w:rPr>
        <w:t xml:space="preserve"> </w:t>
      </w:r>
    </w:p>
  </w:footnote>
  <w:footnote w:id="2">
    <w:p w14:paraId="3D306C8A" w14:textId="77777777" w:rsidR="009D47A2" w:rsidRPr="00AB57E6" w:rsidRDefault="009D47A2" w:rsidP="00AB57E6">
      <w:pPr>
        <w:autoSpaceDE w:val="0"/>
        <w:autoSpaceDN w:val="0"/>
        <w:adjustRightInd w:val="0"/>
        <w:spacing w:after="0"/>
        <w:jc w:val="left"/>
        <w:rPr>
          <w:rFonts w:ascii="Segoe UI" w:hAnsi="Segoe UI" w:cs="Segoe UI"/>
          <w:color w:val="auto"/>
          <w:sz w:val="20"/>
          <w:szCs w:val="20"/>
          <w:lang w:val="fr-BE"/>
        </w:rPr>
      </w:pPr>
      <w:r w:rsidRPr="00512FCD">
        <w:rPr>
          <w:rStyle w:val="Appelnotedebasdep"/>
        </w:rPr>
        <w:footnoteRef/>
      </w:r>
      <w:r w:rsidRPr="00763633">
        <w:rPr>
          <w:sz w:val="18"/>
          <w:szCs w:val="18"/>
          <w:lang w:val="fr-FR"/>
        </w:rPr>
        <w:t xml:space="preserve"> </w:t>
      </w:r>
      <w:r w:rsidR="00A317D1">
        <w:fldChar w:fldCharType="begin"/>
      </w:r>
      <w:r w:rsidR="00A317D1" w:rsidRPr="00707CB2">
        <w:rPr>
          <w:lang w:val="fr-BE"/>
        </w:rPr>
        <w:instrText xml:space="preserve"> HYPERLINK "</w:instrText>
      </w:r>
      <w:r w:rsidR="00A317D1" w:rsidRPr="00707CB2">
        <w:rPr>
          <w:lang w:val="fr-BE"/>
        </w:rPr>
        <w:instrText xml:space="preserve">http://webserver.wal-es.be" </w:instrText>
      </w:r>
      <w:r w:rsidR="00A317D1">
        <w:fldChar w:fldCharType="separate"/>
      </w:r>
      <w:r w:rsidRPr="00AB57E6">
        <w:rPr>
          <w:rStyle w:val="Lienhypertexte"/>
          <w:rFonts w:ascii="Calibri Light" w:eastAsiaTheme="minorHAnsi" w:hAnsi="Calibri Light" w:cs="Calibri Light"/>
          <w:color w:val="4472C4"/>
          <w:sz w:val="18"/>
          <w:szCs w:val="18"/>
          <w:lang w:val="fr-BE"/>
        </w:rPr>
        <w:t>http://webserver.wal-es.be</w:t>
      </w:r>
      <w:r w:rsidR="00A317D1">
        <w:rPr>
          <w:rStyle w:val="Lienhypertexte"/>
          <w:rFonts w:ascii="Calibri Light" w:eastAsiaTheme="minorHAnsi" w:hAnsi="Calibri Light" w:cs="Calibri Light"/>
          <w:color w:val="4472C4"/>
          <w:sz w:val="18"/>
          <w:szCs w:val="18"/>
          <w:lang w:val="fr-BE"/>
        </w:rPr>
        <w:fldChar w:fldCharType="end"/>
      </w:r>
      <w:r>
        <w:rPr>
          <w:rFonts w:ascii="Segoe UI" w:hAnsi="Segoe UI" w:cs="Segoe UI"/>
          <w:color w:val="auto"/>
          <w:sz w:val="20"/>
          <w:szCs w:val="20"/>
          <w:lang w:val="fr-BE"/>
        </w:rPr>
        <w:t xml:space="preserve"> </w:t>
      </w:r>
    </w:p>
  </w:footnote>
  <w:footnote w:id="3">
    <w:p w14:paraId="05C0C1F4" w14:textId="77777777" w:rsidR="009D47A2" w:rsidRPr="003D6D99" w:rsidRDefault="009D47A2" w:rsidP="003D6D99">
      <w:pPr>
        <w:rPr>
          <w:lang w:val="fr-BE"/>
        </w:rPr>
      </w:pPr>
      <w:r>
        <w:rPr>
          <w:rStyle w:val="Appelnotedebasdep"/>
        </w:rPr>
        <w:footnoteRef/>
      </w:r>
      <w:r w:rsidRPr="003D6D99">
        <w:rPr>
          <w:sz w:val="20"/>
          <w:lang w:val="fr-BE"/>
        </w:rPr>
        <w:t xml:space="preserve"> « </w:t>
      </w:r>
      <w:r w:rsidRPr="003D6D99">
        <w:rPr>
          <w:i/>
          <w:iCs/>
          <w:sz w:val="20"/>
          <w:lang w:val="fr-BE"/>
        </w:rPr>
        <w:t>a</w:t>
      </w:r>
      <w:r w:rsidRPr="003D6D99">
        <w:rPr>
          <w:i/>
          <w:iCs/>
          <w:sz w:val="20"/>
          <w:lang w:val="fr-FR"/>
        </w:rPr>
        <w:t>daptation, à la région atlantique wallonne, du logiciel Nature Value Explorer développé par le VITO, en vue de disposer d’un outil opérationnel d’évaluation des services écosystémiques en Wallonie</w:t>
      </w:r>
      <w:r w:rsidRPr="003D6D99">
        <w:rPr>
          <w:sz w:val="20"/>
          <w:lang w:val="fr-FR"/>
        </w:rPr>
        <w:t> »</w:t>
      </w:r>
    </w:p>
  </w:footnote>
  <w:footnote w:id="4">
    <w:p w14:paraId="4EDD5C9F" w14:textId="77777777" w:rsidR="009D47A2" w:rsidRPr="00763633" w:rsidRDefault="009D47A2" w:rsidP="00763633">
      <w:pPr>
        <w:spacing w:after="0"/>
        <w:rPr>
          <w:sz w:val="18"/>
          <w:lang w:val="fr-BE"/>
        </w:rPr>
      </w:pPr>
      <w:r w:rsidRPr="00512FCD">
        <w:rPr>
          <w:rStyle w:val="Appelnotedebasdep"/>
        </w:rPr>
        <w:footnoteRef/>
      </w:r>
      <w:r w:rsidRPr="00763633">
        <w:rPr>
          <w:sz w:val="18"/>
          <w:lang w:val="fr-BE"/>
        </w:rPr>
        <w:t xml:space="preserve"> </w:t>
      </w:r>
      <w:r w:rsidR="00A317D1">
        <w:fldChar w:fldCharType="begin"/>
      </w:r>
      <w:r w:rsidR="00A317D1" w:rsidRPr="00707CB2">
        <w:rPr>
          <w:lang w:val="fr-BE"/>
        </w:rPr>
        <w:instrText xml:space="preserve"> HYPERLINK "https://www.natuurwaardeverkenner.be/" </w:instrText>
      </w:r>
      <w:r w:rsidR="00A317D1">
        <w:fldChar w:fldCharType="separate"/>
      </w:r>
      <w:r w:rsidRPr="00763633">
        <w:rPr>
          <w:rStyle w:val="Lienhypertexte"/>
          <w:rFonts w:ascii="Calibri Light" w:hAnsi="Calibri Light" w:cs="Calibri Light"/>
          <w:color w:val="4472C4"/>
          <w:sz w:val="18"/>
          <w:lang w:val="fr-BE"/>
        </w:rPr>
        <w:t>https://www.natuurwaardeverkenner.be/</w:t>
      </w:r>
      <w:r w:rsidR="00A317D1">
        <w:rPr>
          <w:rStyle w:val="Lienhypertexte"/>
          <w:rFonts w:ascii="Calibri Light" w:hAnsi="Calibri Light" w:cs="Calibri Light"/>
          <w:color w:val="4472C4"/>
          <w:sz w:val="18"/>
          <w:lang w:val="fr-BE"/>
        </w:rPr>
        <w:fldChar w:fldCharType="end"/>
      </w:r>
    </w:p>
  </w:footnote>
  <w:footnote w:id="5">
    <w:p w14:paraId="1D371555" w14:textId="77777777" w:rsidR="009D47A2" w:rsidRPr="0056340E" w:rsidRDefault="009D47A2" w:rsidP="00763633">
      <w:pPr>
        <w:spacing w:after="0"/>
        <w:rPr>
          <w:lang w:val="fr-BE"/>
        </w:rPr>
      </w:pPr>
      <w:r w:rsidRPr="00512FCD">
        <w:rPr>
          <w:rStyle w:val="Appelnotedebasdep"/>
        </w:rPr>
        <w:footnoteRef/>
      </w:r>
      <w:r w:rsidRPr="00763633">
        <w:rPr>
          <w:rStyle w:val="Lienhypertexte"/>
          <w:rFonts w:ascii="Calibri Light" w:hAnsi="Calibri Light" w:cs="Calibri Light"/>
          <w:color w:val="4472C4"/>
          <w:sz w:val="18"/>
          <w:lang w:val="fr-BE"/>
        </w:rPr>
        <w:t xml:space="preserve"> </w:t>
      </w:r>
      <w:r w:rsidR="00A317D1">
        <w:fldChar w:fldCharType="begin"/>
      </w:r>
      <w:r w:rsidR="00A317D1" w:rsidRPr="00707CB2">
        <w:rPr>
          <w:lang w:val="fr-BE"/>
        </w:rPr>
        <w:instrText xml:space="preserve"> HYPERLINK "https://www.uantwerpen.be/en/research-groups/ecoplan/ecoplan-tools/" </w:instrText>
      </w:r>
      <w:r w:rsidR="00A317D1">
        <w:fldChar w:fldCharType="separate"/>
      </w:r>
      <w:r w:rsidRPr="00763633">
        <w:rPr>
          <w:rStyle w:val="Lienhypertexte"/>
          <w:rFonts w:ascii="Calibri Light" w:hAnsi="Calibri Light" w:cs="Calibri Light"/>
          <w:color w:val="4472C4"/>
          <w:sz w:val="18"/>
          <w:lang w:val="fr-BE"/>
        </w:rPr>
        <w:t>https://www.uantwerpen.be/en/research-groups/ecoplan/ecoplan-tools/</w:t>
      </w:r>
      <w:r w:rsidR="00A317D1">
        <w:rPr>
          <w:rStyle w:val="Lienhypertexte"/>
          <w:rFonts w:ascii="Calibri Light" w:hAnsi="Calibri Light" w:cs="Calibri Light"/>
          <w:color w:val="4472C4"/>
          <w:sz w:val="18"/>
          <w:lang w:val="fr-BE"/>
        </w:rPr>
        <w:fldChar w:fldCharType="end"/>
      </w:r>
    </w:p>
  </w:footnote>
  <w:footnote w:id="6">
    <w:p w14:paraId="1C19CFD5" w14:textId="77777777" w:rsidR="009D47A2" w:rsidRPr="008330CB" w:rsidRDefault="009D47A2" w:rsidP="000D587A">
      <w:pPr>
        <w:pStyle w:val="Notedebasdepage"/>
        <w:rPr>
          <w:sz w:val="20"/>
          <w:szCs w:val="20"/>
          <w:lang w:val="fr-BE"/>
        </w:rPr>
      </w:pPr>
      <w:r>
        <w:rPr>
          <w:rStyle w:val="Appelnotedebasdep"/>
        </w:rPr>
        <w:footnoteRef/>
      </w:r>
      <w:r w:rsidRPr="008330CB">
        <w:rPr>
          <w:lang w:val="fr-BE"/>
        </w:rPr>
        <w:t xml:space="preserve"> </w:t>
      </w:r>
      <w:r w:rsidRPr="008330CB">
        <w:rPr>
          <w:sz w:val="20"/>
          <w:szCs w:val="20"/>
          <w:lang w:val="fr-BE"/>
        </w:rPr>
        <w:t>http://etat.environnement.wallonie.be/files/Studies/Dossier%20scientifique%20SE_RW_VF%255B1%255D.pdf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79763" w14:textId="77777777" w:rsidR="009D47A2" w:rsidRDefault="009D47A2" w:rsidP="00E30EE0">
    <w:pPr>
      <w:pStyle w:val="En-tte"/>
      <w:jc w:val="right"/>
    </w:pPr>
    <w:r w:rsidRPr="00EA13DA">
      <w:rPr>
        <w:noProof/>
        <w:lang w:val="fr-BE" w:eastAsia="fr-BE"/>
      </w:rPr>
      <w:drawing>
        <wp:anchor distT="0" distB="0" distL="114300" distR="114300" simplePos="0" relativeHeight="251665408" behindDoc="0" locked="0" layoutInCell="1" allowOverlap="1" wp14:anchorId="0780407A" wp14:editId="5E362FE2">
          <wp:simplePos x="0" y="0"/>
          <wp:positionH relativeFrom="column">
            <wp:posOffset>-304338</wp:posOffset>
          </wp:positionH>
          <wp:positionV relativeFrom="paragraph">
            <wp:posOffset>-213533</wp:posOffset>
          </wp:positionV>
          <wp:extent cx="1357745" cy="460125"/>
          <wp:effectExtent l="0" t="0" r="0" b="0"/>
          <wp:wrapNone/>
          <wp:docPr id="21" name="Picture 4" descr="Résultat de recherche d'images pour &quot;spw&quot;">
            <a:extLst xmlns:a="http://schemas.openxmlformats.org/drawingml/2006/main">
              <a:ext uri="{FF2B5EF4-FFF2-40B4-BE49-F238E27FC236}">
                <a16:creationId xmlns:a16="http://schemas.microsoft.com/office/drawing/2014/main" id="{9055B333-AA0B-410C-AA70-DD97B7A4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ésultat de recherche d'images pour &quot;spw&quot;">
                    <a:extLst>
                      <a:ext uri="{FF2B5EF4-FFF2-40B4-BE49-F238E27FC236}">
                        <a16:creationId xmlns:a16="http://schemas.microsoft.com/office/drawing/2014/main" id="{9055B333-AA0B-410C-AA70-DD97B7A49A3E}"/>
                      </a:ext>
                    </a:extLst>
                  </pic:cNvPr>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357745" cy="460125"/>
                  </a:xfrm>
                  <a:prstGeom prst="rect">
                    <a:avLst/>
                  </a:prstGeom>
                  <a:noFill/>
                </pic:spPr>
              </pic:pic>
            </a:graphicData>
          </a:graphic>
          <wp14:sizeRelH relativeFrom="page">
            <wp14:pctWidth>0</wp14:pctWidth>
          </wp14:sizeRelH>
          <wp14:sizeRelV relativeFrom="page">
            <wp14:pctHeight>0</wp14:pctHeight>
          </wp14:sizeRelV>
        </wp:anchor>
      </w:drawing>
    </w:r>
    <w:r>
      <w:tab/>
    </w:r>
    <w:r>
      <w:tab/>
      <w:t>Septembre 2019-Février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81805" w14:textId="77777777" w:rsidR="009D47A2" w:rsidRPr="00683233" w:rsidRDefault="009D47A2" w:rsidP="005F7E8E">
    <w:pPr>
      <w:pStyle w:val="En-tte"/>
      <w:spacing w:after="0"/>
      <w:jc w:val="center"/>
      <w:rPr>
        <w:sz w:val="18"/>
        <w:lang w:val="fr-BE"/>
      </w:rPr>
    </w:pPr>
    <w:r>
      <w:rPr>
        <w:sz w:val="18"/>
        <w:lang w:val="fr-BE"/>
      </w:rPr>
      <w:t>Outils opérationnels - services écosystémiques</w:t>
    </w:r>
  </w:p>
  <w:p w14:paraId="33CE5C39" w14:textId="1A30136B" w:rsidR="009D47A2" w:rsidRPr="00683233" w:rsidRDefault="009D47A2" w:rsidP="005F7E8E">
    <w:pPr>
      <w:pStyle w:val="En-tte"/>
      <w:spacing w:after="0"/>
      <w:jc w:val="center"/>
      <w:rPr>
        <w:sz w:val="18"/>
        <w:lang w:val="fr-BE"/>
      </w:rPr>
    </w:pPr>
    <w:r>
      <w:rPr>
        <w:sz w:val="18"/>
        <w:lang w:val="fr-BE"/>
      </w:rPr>
      <w:t>Matrice des capacités – avril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59D"/>
    <w:multiLevelType w:val="hybridMultilevel"/>
    <w:tmpl w:val="033C5C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9F5D92"/>
    <w:multiLevelType w:val="hybridMultilevel"/>
    <w:tmpl w:val="FF10A6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802F94"/>
    <w:multiLevelType w:val="hybridMultilevel"/>
    <w:tmpl w:val="93DE529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31D38"/>
    <w:multiLevelType w:val="hybridMultilevel"/>
    <w:tmpl w:val="A442F5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834263"/>
    <w:multiLevelType w:val="hybridMultilevel"/>
    <w:tmpl w:val="1D1657B2"/>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1B87943"/>
    <w:multiLevelType w:val="hybridMultilevel"/>
    <w:tmpl w:val="947E447C"/>
    <w:lvl w:ilvl="0" w:tplc="D444E58A">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8454EA6"/>
    <w:multiLevelType w:val="hybridMultilevel"/>
    <w:tmpl w:val="D9BA40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CA4660B"/>
    <w:multiLevelType w:val="hybridMultilevel"/>
    <w:tmpl w:val="09F0ACD4"/>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6CC287C"/>
    <w:multiLevelType w:val="hybridMultilevel"/>
    <w:tmpl w:val="C7047B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8057E40"/>
    <w:multiLevelType w:val="hybridMultilevel"/>
    <w:tmpl w:val="76A61A66"/>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8D53AAC"/>
    <w:multiLevelType w:val="hybridMultilevel"/>
    <w:tmpl w:val="47C4A862"/>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A943AC"/>
    <w:multiLevelType w:val="hybridMultilevel"/>
    <w:tmpl w:val="9AE487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FF509B7"/>
    <w:multiLevelType w:val="hybridMultilevel"/>
    <w:tmpl w:val="2A7C42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3E81035"/>
    <w:multiLevelType w:val="hybridMultilevel"/>
    <w:tmpl w:val="F2380C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4126357"/>
    <w:multiLevelType w:val="hybridMultilevel"/>
    <w:tmpl w:val="90463A04"/>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F6263BB"/>
    <w:multiLevelType w:val="hybridMultilevel"/>
    <w:tmpl w:val="B1B05E6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0856772"/>
    <w:multiLevelType w:val="multilevel"/>
    <w:tmpl w:val="8C9E3410"/>
    <w:lvl w:ilvl="0">
      <w:start w:val="1"/>
      <w:numFmt w:val="upperRoman"/>
      <w:pStyle w:val="Listenumros"/>
      <w:lvlText w:val="%1."/>
      <w:lvlJc w:val="right"/>
      <w:pPr>
        <w:ind w:left="173" w:hanging="173"/>
      </w:pPr>
      <w:rPr>
        <w:rFonts w:asciiTheme="minorHAnsi" w:hAnsiTheme="minorHAnsi" w:hint="default"/>
        <w:b/>
        <w:i w:val="0"/>
        <w:sz w:val="24"/>
      </w:rPr>
    </w:lvl>
    <w:lvl w:ilvl="1">
      <w:start w:val="1"/>
      <w:numFmt w:val="lowerLetter"/>
      <w:pStyle w:val="Listenumros2"/>
      <w:lvlText w:val="%2)"/>
      <w:lvlJc w:val="left"/>
      <w:pPr>
        <w:ind w:left="720" w:hanging="588"/>
      </w:pPr>
      <w:rPr>
        <w:rFonts w:asciiTheme="minorHAnsi" w:hAnsiTheme="minorHAnsi" w:hint="default"/>
        <w:b w:val="0"/>
        <w:i w:val="0"/>
        <w:sz w:val="24"/>
      </w:rPr>
    </w:lvl>
    <w:lvl w:ilvl="2">
      <w:start w:val="1"/>
      <w:numFmt w:val="lowerRoman"/>
      <w:pStyle w:val="Style1"/>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bullet"/>
      <w:lvlText w:val=""/>
      <w:lvlJc w:val="left"/>
      <w:pPr>
        <w:ind w:left="2520" w:hanging="588"/>
      </w:pPr>
      <w:rPr>
        <w:rFonts w:ascii="Symbol" w:hAnsi="Symbol"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7" w15:restartNumberingAfterBreak="0">
    <w:nsid w:val="41C60C96"/>
    <w:multiLevelType w:val="hybridMultilevel"/>
    <w:tmpl w:val="3EF22D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54705C0"/>
    <w:multiLevelType w:val="hybridMultilevel"/>
    <w:tmpl w:val="3FA29908"/>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7AE19A4"/>
    <w:multiLevelType w:val="hybridMultilevel"/>
    <w:tmpl w:val="AF92DF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E6F42B3"/>
    <w:multiLevelType w:val="hybridMultilevel"/>
    <w:tmpl w:val="378E9D66"/>
    <w:lvl w:ilvl="0" w:tplc="F2E628BE">
      <w:start w:val="1"/>
      <w:numFmt w:val="bullet"/>
      <w:lvlText w:val="-"/>
      <w:lvlJc w:val="left"/>
      <w:pPr>
        <w:ind w:left="8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26E7C7F"/>
    <w:multiLevelType w:val="hybridMultilevel"/>
    <w:tmpl w:val="B1F200EC"/>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36D5362"/>
    <w:multiLevelType w:val="hybridMultilevel"/>
    <w:tmpl w:val="4E52EF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54861B4"/>
    <w:multiLevelType w:val="hybridMultilevel"/>
    <w:tmpl w:val="214E25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9E44F2B"/>
    <w:multiLevelType w:val="hybridMultilevel"/>
    <w:tmpl w:val="4EEAF1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A4D765C"/>
    <w:multiLevelType w:val="hybridMultilevel"/>
    <w:tmpl w:val="F26EEFB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1AF3A4E"/>
    <w:multiLevelType w:val="hybridMultilevel"/>
    <w:tmpl w:val="E57EA010"/>
    <w:lvl w:ilvl="0" w:tplc="F2E628BE">
      <w:start w:val="1"/>
      <w:numFmt w:val="bullet"/>
      <w:lvlText w:val="-"/>
      <w:lvlJc w:val="left"/>
      <w:pPr>
        <w:ind w:left="720" w:hanging="360"/>
      </w:pPr>
      <w:rPr>
        <w:rFonts w:ascii="Calibri Light" w:eastAsiaTheme="minorEastAsia"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4555E92"/>
    <w:multiLevelType w:val="hybridMultilevel"/>
    <w:tmpl w:val="3EA0E540"/>
    <w:lvl w:ilvl="0" w:tplc="307A1B86">
      <w:numFmt w:val="bullet"/>
      <w:lvlText w:val="-"/>
      <w:lvlJc w:val="left"/>
      <w:pPr>
        <w:ind w:left="720" w:hanging="360"/>
      </w:pPr>
      <w:rPr>
        <w:rFonts w:ascii="Calibri Light" w:eastAsia="Calibr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15:restartNumberingAfterBreak="0">
    <w:nsid w:val="687A4E74"/>
    <w:multiLevelType w:val="hybridMultilevel"/>
    <w:tmpl w:val="03C4DC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8A124E3"/>
    <w:multiLevelType w:val="hybridMultilevel"/>
    <w:tmpl w:val="8E2EE372"/>
    <w:lvl w:ilvl="0" w:tplc="F2E628BE">
      <w:start w:val="1"/>
      <w:numFmt w:val="bullet"/>
      <w:lvlText w:val="-"/>
      <w:lvlJc w:val="left"/>
      <w:pPr>
        <w:ind w:left="820" w:hanging="360"/>
      </w:pPr>
      <w:rPr>
        <w:rFonts w:ascii="Calibri Light" w:eastAsiaTheme="minorEastAsia" w:hAnsi="Calibri Light" w:cs="Calibri Light" w:hint="default"/>
      </w:rPr>
    </w:lvl>
    <w:lvl w:ilvl="1" w:tplc="080C0003">
      <w:start w:val="1"/>
      <w:numFmt w:val="bullet"/>
      <w:lvlText w:val="o"/>
      <w:lvlJc w:val="left"/>
      <w:pPr>
        <w:ind w:left="1540" w:hanging="360"/>
      </w:pPr>
      <w:rPr>
        <w:rFonts w:ascii="Courier New" w:hAnsi="Courier New" w:cs="Courier New" w:hint="default"/>
      </w:rPr>
    </w:lvl>
    <w:lvl w:ilvl="2" w:tplc="080C0005" w:tentative="1">
      <w:start w:val="1"/>
      <w:numFmt w:val="bullet"/>
      <w:lvlText w:val=""/>
      <w:lvlJc w:val="left"/>
      <w:pPr>
        <w:ind w:left="2260" w:hanging="360"/>
      </w:pPr>
      <w:rPr>
        <w:rFonts w:ascii="Wingdings" w:hAnsi="Wingdings" w:hint="default"/>
      </w:rPr>
    </w:lvl>
    <w:lvl w:ilvl="3" w:tplc="080C0001" w:tentative="1">
      <w:start w:val="1"/>
      <w:numFmt w:val="bullet"/>
      <w:lvlText w:val=""/>
      <w:lvlJc w:val="left"/>
      <w:pPr>
        <w:ind w:left="2980" w:hanging="360"/>
      </w:pPr>
      <w:rPr>
        <w:rFonts w:ascii="Symbol" w:hAnsi="Symbol" w:hint="default"/>
      </w:rPr>
    </w:lvl>
    <w:lvl w:ilvl="4" w:tplc="080C0003" w:tentative="1">
      <w:start w:val="1"/>
      <w:numFmt w:val="bullet"/>
      <w:lvlText w:val="o"/>
      <w:lvlJc w:val="left"/>
      <w:pPr>
        <w:ind w:left="3700" w:hanging="360"/>
      </w:pPr>
      <w:rPr>
        <w:rFonts w:ascii="Courier New" w:hAnsi="Courier New" w:cs="Courier New" w:hint="default"/>
      </w:rPr>
    </w:lvl>
    <w:lvl w:ilvl="5" w:tplc="080C0005" w:tentative="1">
      <w:start w:val="1"/>
      <w:numFmt w:val="bullet"/>
      <w:lvlText w:val=""/>
      <w:lvlJc w:val="left"/>
      <w:pPr>
        <w:ind w:left="4420" w:hanging="360"/>
      </w:pPr>
      <w:rPr>
        <w:rFonts w:ascii="Wingdings" w:hAnsi="Wingdings" w:hint="default"/>
      </w:rPr>
    </w:lvl>
    <w:lvl w:ilvl="6" w:tplc="080C0001" w:tentative="1">
      <w:start w:val="1"/>
      <w:numFmt w:val="bullet"/>
      <w:lvlText w:val=""/>
      <w:lvlJc w:val="left"/>
      <w:pPr>
        <w:ind w:left="5140" w:hanging="360"/>
      </w:pPr>
      <w:rPr>
        <w:rFonts w:ascii="Symbol" w:hAnsi="Symbol" w:hint="default"/>
      </w:rPr>
    </w:lvl>
    <w:lvl w:ilvl="7" w:tplc="080C0003" w:tentative="1">
      <w:start w:val="1"/>
      <w:numFmt w:val="bullet"/>
      <w:lvlText w:val="o"/>
      <w:lvlJc w:val="left"/>
      <w:pPr>
        <w:ind w:left="5860" w:hanging="360"/>
      </w:pPr>
      <w:rPr>
        <w:rFonts w:ascii="Courier New" w:hAnsi="Courier New" w:cs="Courier New" w:hint="default"/>
      </w:rPr>
    </w:lvl>
    <w:lvl w:ilvl="8" w:tplc="080C0005" w:tentative="1">
      <w:start w:val="1"/>
      <w:numFmt w:val="bullet"/>
      <w:lvlText w:val=""/>
      <w:lvlJc w:val="left"/>
      <w:pPr>
        <w:ind w:left="6580" w:hanging="360"/>
      </w:pPr>
      <w:rPr>
        <w:rFonts w:ascii="Wingdings" w:hAnsi="Wingdings" w:hint="default"/>
      </w:rPr>
    </w:lvl>
  </w:abstractNum>
  <w:abstractNum w:abstractNumId="30" w15:restartNumberingAfterBreak="0">
    <w:nsid w:val="6ADF4120"/>
    <w:multiLevelType w:val="multilevel"/>
    <w:tmpl w:val="62D29298"/>
    <w:lvl w:ilvl="0">
      <w:start w:val="1"/>
      <w:numFmt w:val="decimal"/>
      <w:pStyle w:val="Titre1"/>
      <w:lvlText w:val="%1."/>
      <w:lvlJc w:val="left"/>
      <w:pPr>
        <w:ind w:left="502" w:hanging="360"/>
      </w:pPr>
    </w:lvl>
    <w:lvl w:ilvl="1">
      <w:start w:val="1"/>
      <w:numFmt w:val="decimal"/>
      <w:pStyle w:val="Titre2"/>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1" w15:restartNumberingAfterBreak="0">
    <w:nsid w:val="76BD74A7"/>
    <w:multiLevelType w:val="hybridMultilevel"/>
    <w:tmpl w:val="11DA40C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2" w15:restartNumberingAfterBreak="0">
    <w:nsid w:val="78290E83"/>
    <w:multiLevelType w:val="hybridMultilevel"/>
    <w:tmpl w:val="B8EA6C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A6C4871"/>
    <w:multiLevelType w:val="hybridMultilevel"/>
    <w:tmpl w:val="AACE405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CDC5727"/>
    <w:multiLevelType w:val="hybridMultilevel"/>
    <w:tmpl w:val="6CDCB024"/>
    <w:lvl w:ilvl="0" w:tplc="0C429ABE">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FE601AF"/>
    <w:multiLevelType w:val="hybridMultilevel"/>
    <w:tmpl w:val="6BF64D2C"/>
    <w:lvl w:ilvl="0" w:tplc="F2E628BE">
      <w:start w:val="1"/>
      <w:numFmt w:val="bullet"/>
      <w:lvlText w:val="-"/>
      <w:lvlJc w:val="left"/>
      <w:pPr>
        <w:ind w:left="720" w:hanging="360"/>
      </w:pPr>
      <w:rPr>
        <w:rFonts w:ascii="Calibri Light" w:eastAsiaTheme="minorEastAsia"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6"/>
  </w:num>
  <w:num w:numId="4">
    <w:abstractNumId w:val="2"/>
  </w:num>
  <w:num w:numId="5">
    <w:abstractNumId w:val="16"/>
  </w:num>
  <w:num w:numId="6">
    <w:abstractNumId w:val="4"/>
  </w:num>
  <w:num w:numId="7">
    <w:abstractNumId w:val="5"/>
  </w:num>
  <w:num w:numId="8">
    <w:abstractNumId w:val="35"/>
  </w:num>
  <w:num w:numId="9">
    <w:abstractNumId w:val="19"/>
  </w:num>
  <w:num w:numId="10">
    <w:abstractNumId w:val="28"/>
  </w:num>
  <w:num w:numId="11">
    <w:abstractNumId w:val="1"/>
  </w:num>
  <w:num w:numId="12">
    <w:abstractNumId w:val="23"/>
  </w:num>
  <w:num w:numId="13">
    <w:abstractNumId w:val="12"/>
  </w:num>
  <w:num w:numId="14">
    <w:abstractNumId w:val="13"/>
  </w:num>
  <w:num w:numId="15">
    <w:abstractNumId w:val="3"/>
  </w:num>
  <w:num w:numId="16">
    <w:abstractNumId w:val="27"/>
  </w:num>
  <w:num w:numId="17">
    <w:abstractNumId w:val="7"/>
  </w:num>
  <w:num w:numId="18">
    <w:abstractNumId w:val="0"/>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4"/>
  </w:num>
  <w:num w:numId="22">
    <w:abstractNumId w:val="10"/>
  </w:num>
  <w:num w:numId="23">
    <w:abstractNumId w:val="33"/>
  </w:num>
  <w:num w:numId="24">
    <w:abstractNumId w:val="32"/>
  </w:num>
  <w:num w:numId="25">
    <w:abstractNumId w:val="30"/>
  </w:num>
  <w:num w:numId="26">
    <w:abstractNumId w:val="17"/>
  </w:num>
  <w:num w:numId="27">
    <w:abstractNumId w:val="15"/>
  </w:num>
  <w:num w:numId="28">
    <w:abstractNumId w:val="24"/>
  </w:num>
  <w:num w:numId="29">
    <w:abstractNumId w:val="11"/>
  </w:num>
  <w:num w:numId="30">
    <w:abstractNumId w:val="25"/>
  </w:num>
  <w:num w:numId="31">
    <w:abstractNumId w:val="26"/>
  </w:num>
  <w:num w:numId="32">
    <w:abstractNumId w:val="21"/>
  </w:num>
  <w:num w:numId="33">
    <w:abstractNumId w:val="18"/>
  </w:num>
  <w:num w:numId="34">
    <w:abstractNumId w:val="29"/>
  </w:num>
  <w:num w:numId="35">
    <w:abstractNumId w:val="20"/>
  </w:num>
  <w:num w:numId="36">
    <w:abstractNumId w:val="14"/>
  </w:num>
  <w:num w:numId="3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0"/>
    <w:rsid w:val="000001FC"/>
    <w:rsid w:val="00001D5C"/>
    <w:rsid w:val="00003D53"/>
    <w:rsid w:val="00021C63"/>
    <w:rsid w:val="00021DAE"/>
    <w:rsid w:val="00025C81"/>
    <w:rsid w:val="000317C4"/>
    <w:rsid w:val="00041D4E"/>
    <w:rsid w:val="00043C73"/>
    <w:rsid w:val="0004551B"/>
    <w:rsid w:val="0004784E"/>
    <w:rsid w:val="00053C7A"/>
    <w:rsid w:val="0006130B"/>
    <w:rsid w:val="00065310"/>
    <w:rsid w:val="00066393"/>
    <w:rsid w:val="00066D5C"/>
    <w:rsid w:val="00075C73"/>
    <w:rsid w:val="000768D8"/>
    <w:rsid w:val="00076F9E"/>
    <w:rsid w:val="000807CC"/>
    <w:rsid w:val="00083493"/>
    <w:rsid w:val="00083933"/>
    <w:rsid w:val="000849EB"/>
    <w:rsid w:val="00087482"/>
    <w:rsid w:val="000905C8"/>
    <w:rsid w:val="00094A40"/>
    <w:rsid w:val="0009663B"/>
    <w:rsid w:val="000979EB"/>
    <w:rsid w:val="000A27E5"/>
    <w:rsid w:val="000A345C"/>
    <w:rsid w:val="000A4E6D"/>
    <w:rsid w:val="000A5846"/>
    <w:rsid w:val="000A7905"/>
    <w:rsid w:val="000C026C"/>
    <w:rsid w:val="000C18B1"/>
    <w:rsid w:val="000C1BEF"/>
    <w:rsid w:val="000C22ED"/>
    <w:rsid w:val="000D12B3"/>
    <w:rsid w:val="000D587A"/>
    <w:rsid w:val="000D6F77"/>
    <w:rsid w:val="000E11E5"/>
    <w:rsid w:val="000E4A00"/>
    <w:rsid w:val="000E6C87"/>
    <w:rsid w:val="000F15F2"/>
    <w:rsid w:val="000F4202"/>
    <w:rsid w:val="000F77DA"/>
    <w:rsid w:val="000F7D30"/>
    <w:rsid w:val="001319C3"/>
    <w:rsid w:val="001355C0"/>
    <w:rsid w:val="00143C9A"/>
    <w:rsid w:val="0014467A"/>
    <w:rsid w:val="00145D51"/>
    <w:rsid w:val="00146C2F"/>
    <w:rsid w:val="0015071C"/>
    <w:rsid w:val="001512A5"/>
    <w:rsid w:val="001607B8"/>
    <w:rsid w:val="00162763"/>
    <w:rsid w:val="00170852"/>
    <w:rsid w:val="001724C4"/>
    <w:rsid w:val="00175915"/>
    <w:rsid w:val="00184E03"/>
    <w:rsid w:val="0019035C"/>
    <w:rsid w:val="00191FD9"/>
    <w:rsid w:val="001A7901"/>
    <w:rsid w:val="001C3255"/>
    <w:rsid w:val="001E3ACE"/>
    <w:rsid w:val="001F12AD"/>
    <w:rsid w:val="001F5345"/>
    <w:rsid w:val="00202407"/>
    <w:rsid w:val="002025F4"/>
    <w:rsid w:val="00202E89"/>
    <w:rsid w:val="002060CE"/>
    <w:rsid w:val="002107F2"/>
    <w:rsid w:val="00213249"/>
    <w:rsid w:val="00216AF9"/>
    <w:rsid w:val="00221ADA"/>
    <w:rsid w:val="00222260"/>
    <w:rsid w:val="002247BC"/>
    <w:rsid w:val="00232C64"/>
    <w:rsid w:val="002349F4"/>
    <w:rsid w:val="00244820"/>
    <w:rsid w:val="00244F29"/>
    <w:rsid w:val="002450FA"/>
    <w:rsid w:val="002455AA"/>
    <w:rsid w:val="002455F1"/>
    <w:rsid w:val="00254D54"/>
    <w:rsid w:val="00257F6C"/>
    <w:rsid w:val="00262B47"/>
    <w:rsid w:val="00267A58"/>
    <w:rsid w:val="00271D50"/>
    <w:rsid w:val="00272A30"/>
    <w:rsid w:val="002833B9"/>
    <w:rsid w:val="00284B29"/>
    <w:rsid w:val="00295AFC"/>
    <w:rsid w:val="00295DF9"/>
    <w:rsid w:val="002A05AA"/>
    <w:rsid w:val="002A167C"/>
    <w:rsid w:val="002A48DA"/>
    <w:rsid w:val="002A6CAF"/>
    <w:rsid w:val="002A7365"/>
    <w:rsid w:val="002A796E"/>
    <w:rsid w:val="002B02A1"/>
    <w:rsid w:val="002B0DC1"/>
    <w:rsid w:val="002B1522"/>
    <w:rsid w:val="002B1AFF"/>
    <w:rsid w:val="002B73E8"/>
    <w:rsid w:val="002C3F22"/>
    <w:rsid w:val="002C4E18"/>
    <w:rsid w:val="002C75AB"/>
    <w:rsid w:val="002C7A69"/>
    <w:rsid w:val="002D4F71"/>
    <w:rsid w:val="002E1DFE"/>
    <w:rsid w:val="002E7B0F"/>
    <w:rsid w:val="002F23DB"/>
    <w:rsid w:val="002F3FBD"/>
    <w:rsid w:val="00310128"/>
    <w:rsid w:val="003163B0"/>
    <w:rsid w:val="00316704"/>
    <w:rsid w:val="00316CBB"/>
    <w:rsid w:val="00337897"/>
    <w:rsid w:val="00340225"/>
    <w:rsid w:val="00340ED0"/>
    <w:rsid w:val="00342FF2"/>
    <w:rsid w:val="00343A57"/>
    <w:rsid w:val="003476D9"/>
    <w:rsid w:val="00353936"/>
    <w:rsid w:val="00364413"/>
    <w:rsid w:val="00364EF1"/>
    <w:rsid w:val="00367F08"/>
    <w:rsid w:val="00375CEB"/>
    <w:rsid w:val="00376112"/>
    <w:rsid w:val="0038464D"/>
    <w:rsid w:val="003922BC"/>
    <w:rsid w:val="003A4D6D"/>
    <w:rsid w:val="003B66AA"/>
    <w:rsid w:val="003C43C0"/>
    <w:rsid w:val="003C58F2"/>
    <w:rsid w:val="003D630A"/>
    <w:rsid w:val="003D6D99"/>
    <w:rsid w:val="003E0D78"/>
    <w:rsid w:val="003E7555"/>
    <w:rsid w:val="003F1BFF"/>
    <w:rsid w:val="003F3F52"/>
    <w:rsid w:val="00402222"/>
    <w:rsid w:val="00415DC4"/>
    <w:rsid w:val="0042415A"/>
    <w:rsid w:val="004324EF"/>
    <w:rsid w:val="00436C35"/>
    <w:rsid w:val="00447E91"/>
    <w:rsid w:val="00450C22"/>
    <w:rsid w:val="004578F4"/>
    <w:rsid w:val="0046260A"/>
    <w:rsid w:val="0046451C"/>
    <w:rsid w:val="0047794E"/>
    <w:rsid w:val="00481E08"/>
    <w:rsid w:val="00484E4A"/>
    <w:rsid w:val="00487C9D"/>
    <w:rsid w:val="004B63A1"/>
    <w:rsid w:val="004C260F"/>
    <w:rsid w:val="004C306A"/>
    <w:rsid w:val="004C312E"/>
    <w:rsid w:val="004C368A"/>
    <w:rsid w:val="004D0309"/>
    <w:rsid w:val="004D0805"/>
    <w:rsid w:val="004E4A23"/>
    <w:rsid w:val="004E7549"/>
    <w:rsid w:val="004F436A"/>
    <w:rsid w:val="0051023D"/>
    <w:rsid w:val="00511592"/>
    <w:rsid w:val="0051249C"/>
    <w:rsid w:val="00512FCD"/>
    <w:rsid w:val="0051444B"/>
    <w:rsid w:val="00514DD8"/>
    <w:rsid w:val="0051504A"/>
    <w:rsid w:val="005210F0"/>
    <w:rsid w:val="005251B3"/>
    <w:rsid w:val="005276E8"/>
    <w:rsid w:val="005313D2"/>
    <w:rsid w:val="005346AD"/>
    <w:rsid w:val="005422AC"/>
    <w:rsid w:val="0054548B"/>
    <w:rsid w:val="00551169"/>
    <w:rsid w:val="0056288C"/>
    <w:rsid w:val="0056340E"/>
    <w:rsid w:val="00571C28"/>
    <w:rsid w:val="0059359A"/>
    <w:rsid w:val="005B2794"/>
    <w:rsid w:val="005B434A"/>
    <w:rsid w:val="005B6DF5"/>
    <w:rsid w:val="005C2469"/>
    <w:rsid w:val="005C3C60"/>
    <w:rsid w:val="005D65BF"/>
    <w:rsid w:val="005E20EC"/>
    <w:rsid w:val="005E401B"/>
    <w:rsid w:val="005E47F0"/>
    <w:rsid w:val="005E5099"/>
    <w:rsid w:val="005E7B97"/>
    <w:rsid w:val="005F1402"/>
    <w:rsid w:val="005F2B29"/>
    <w:rsid w:val="005F58CF"/>
    <w:rsid w:val="005F5A01"/>
    <w:rsid w:val="005F7E8E"/>
    <w:rsid w:val="00601F7B"/>
    <w:rsid w:val="006029CD"/>
    <w:rsid w:val="00607318"/>
    <w:rsid w:val="0061136A"/>
    <w:rsid w:val="00655672"/>
    <w:rsid w:val="0065598A"/>
    <w:rsid w:val="0068144F"/>
    <w:rsid w:val="00683233"/>
    <w:rsid w:val="006853C6"/>
    <w:rsid w:val="006911C5"/>
    <w:rsid w:val="0069487C"/>
    <w:rsid w:val="00697AAA"/>
    <w:rsid w:val="006B59E3"/>
    <w:rsid w:val="006B617E"/>
    <w:rsid w:val="006C1C10"/>
    <w:rsid w:val="006D08C0"/>
    <w:rsid w:val="006D1162"/>
    <w:rsid w:val="006D1CB3"/>
    <w:rsid w:val="006E12AA"/>
    <w:rsid w:val="006F211B"/>
    <w:rsid w:val="006F47A0"/>
    <w:rsid w:val="0070016D"/>
    <w:rsid w:val="007021D1"/>
    <w:rsid w:val="00707CB2"/>
    <w:rsid w:val="0072521F"/>
    <w:rsid w:val="00737D46"/>
    <w:rsid w:val="007440F9"/>
    <w:rsid w:val="007509C4"/>
    <w:rsid w:val="00751714"/>
    <w:rsid w:val="007622BE"/>
    <w:rsid w:val="00763038"/>
    <w:rsid w:val="00763633"/>
    <w:rsid w:val="00764AF9"/>
    <w:rsid w:val="0077057F"/>
    <w:rsid w:val="00783F50"/>
    <w:rsid w:val="0078796D"/>
    <w:rsid w:val="00790B07"/>
    <w:rsid w:val="007A7472"/>
    <w:rsid w:val="007C5755"/>
    <w:rsid w:val="007C5B74"/>
    <w:rsid w:val="007D2FC2"/>
    <w:rsid w:val="007D7599"/>
    <w:rsid w:val="007E51E2"/>
    <w:rsid w:val="007E548F"/>
    <w:rsid w:val="007E7FC0"/>
    <w:rsid w:val="00800282"/>
    <w:rsid w:val="00803943"/>
    <w:rsid w:val="00805522"/>
    <w:rsid w:val="00805963"/>
    <w:rsid w:val="008254B7"/>
    <w:rsid w:val="008260DB"/>
    <w:rsid w:val="00840616"/>
    <w:rsid w:val="00841306"/>
    <w:rsid w:val="0084769E"/>
    <w:rsid w:val="00847E81"/>
    <w:rsid w:val="0085411A"/>
    <w:rsid w:val="00861072"/>
    <w:rsid w:val="00877615"/>
    <w:rsid w:val="008853F2"/>
    <w:rsid w:val="0088738E"/>
    <w:rsid w:val="00890B90"/>
    <w:rsid w:val="008952BF"/>
    <w:rsid w:val="008D1C85"/>
    <w:rsid w:val="008D49DC"/>
    <w:rsid w:val="008E29B9"/>
    <w:rsid w:val="008F2ECD"/>
    <w:rsid w:val="008F73BD"/>
    <w:rsid w:val="00905B6F"/>
    <w:rsid w:val="0090778A"/>
    <w:rsid w:val="0091798A"/>
    <w:rsid w:val="009217C0"/>
    <w:rsid w:val="0092499B"/>
    <w:rsid w:val="00932E11"/>
    <w:rsid w:val="0094115A"/>
    <w:rsid w:val="00955233"/>
    <w:rsid w:val="00956B15"/>
    <w:rsid w:val="00964CFE"/>
    <w:rsid w:val="009676AA"/>
    <w:rsid w:val="0098785C"/>
    <w:rsid w:val="00996026"/>
    <w:rsid w:val="009A1EB5"/>
    <w:rsid w:val="009B16D4"/>
    <w:rsid w:val="009C34E3"/>
    <w:rsid w:val="009C7F39"/>
    <w:rsid w:val="009D0967"/>
    <w:rsid w:val="009D0B4B"/>
    <w:rsid w:val="009D29AD"/>
    <w:rsid w:val="009D47A2"/>
    <w:rsid w:val="009E272D"/>
    <w:rsid w:val="009F6C30"/>
    <w:rsid w:val="00A01A4B"/>
    <w:rsid w:val="00A027E2"/>
    <w:rsid w:val="00A04A43"/>
    <w:rsid w:val="00A10963"/>
    <w:rsid w:val="00A16A56"/>
    <w:rsid w:val="00A20915"/>
    <w:rsid w:val="00A24FC2"/>
    <w:rsid w:val="00A317D1"/>
    <w:rsid w:val="00A33FE4"/>
    <w:rsid w:val="00A41930"/>
    <w:rsid w:val="00A41B2C"/>
    <w:rsid w:val="00A52DE0"/>
    <w:rsid w:val="00A570EB"/>
    <w:rsid w:val="00A705DC"/>
    <w:rsid w:val="00A707D5"/>
    <w:rsid w:val="00A8383E"/>
    <w:rsid w:val="00A838AC"/>
    <w:rsid w:val="00A83F4B"/>
    <w:rsid w:val="00A92EC8"/>
    <w:rsid w:val="00A95416"/>
    <w:rsid w:val="00AA5191"/>
    <w:rsid w:val="00AA6310"/>
    <w:rsid w:val="00AA649B"/>
    <w:rsid w:val="00AB019B"/>
    <w:rsid w:val="00AB57E6"/>
    <w:rsid w:val="00AB762A"/>
    <w:rsid w:val="00AD6C91"/>
    <w:rsid w:val="00AD7835"/>
    <w:rsid w:val="00AE0ABE"/>
    <w:rsid w:val="00AE2E09"/>
    <w:rsid w:val="00AE625C"/>
    <w:rsid w:val="00B04CB7"/>
    <w:rsid w:val="00B050E6"/>
    <w:rsid w:val="00B2353E"/>
    <w:rsid w:val="00B264EC"/>
    <w:rsid w:val="00B36AD7"/>
    <w:rsid w:val="00B4034D"/>
    <w:rsid w:val="00B41875"/>
    <w:rsid w:val="00B463BA"/>
    <w:rsid w:val="00B51F26"/>
    <w:rsid w:val="00B53B1A"/>
    <w:rsid w:val="00B55FF5"/>
    <w:rsid w:val="00B56AA8"/>
    <w:rsid w:val="00B62D32"/>
    <w:rsid w:val="00B666B3"/>
    <w:rsid w:val="00B66A3F"/>
    <w:rsid w:val="00B71509"/>
    <w:rsid w:val="00B73A1D"/>
    <w:rsid w:val="00B74DF1"/>
    <w:rsid w:val="00B75E8F"/>
    <w:rsid w:val="00B764CC"/>
    <w:rsid w:val="00B82E65"/>
    <w:rsid w:val="00B8731C"/>
    <w:rsid w:val="00B93A16"/>
    <w:rsid w:val="00B93F8C"/>
    <w:rsid w:val="00B94399"/>
    <w:rsid w:val="00B95404"/>
    <w:rsid w:val="00BA0F47"/>
    <w:rsid w:val="00BC1A40"/>
    <w:rsid w:val="00BC31A5"/>
    <w:rsid w:val="00BC534B"/>
    <w:rsid w:val="00BD3726"/>
    <w:rsid w:val="00BE0C4B"/>
    <w:rsid w:val="00BE6906"/>
    <w:rsid w:val="00BE70AE"/>
    <w:rsid w:val="00BF3209"/>
    <w:rsid w:val="00BF4AA1"/>
    <w:rsid w:val="00C17666"/>
    <w:rsid w:val="00C3612B"/>
    <w:rsid w:val="00C37D25"/>
    <w:rsid w:val="00C41C61"/>
    <w:rsid w:val="00C4792B"/>
    <w:rsid w:val="00C47EF1"/>
    <w:rsid w:val="00C54C46"/>
    <w:rsid w:val="00C5793E"/>
    <w:rsid w:val="00C625EA"/>
    <w:rsid w:val="00C75021"/>
    <w:rsid w:val="00C77861"/>
    <w:rsid w:val="00C8007A"/>
    <w:rsid w:val="00C8593F"/>
    <w:rsid w:val="00C974D8"/>
    <w:rsid w:val="00CA5D2A"/>
    <w:rsid w:val="00CB2863"/>
    <w:rsid w:val="00CB2B24"/>
    <w:rsid w:val="00CB3322"/>
    <w:rsid w:val="00CB5CF0"/>
    <w:rsid w:val="00CC7923"/>
    <w:rsid w:val="00CD0331"/>
    <w:rsid w:val="00CD5239"/>
    <w:rsid w:val="00CE5987"/>
    <w:rsid w:val="00CE79F7"/>
    <w:rsid w:val="00CE7FE8"/>
    <w:rsid w:val="00CF0871"/>
    <w:rsid w:val="00CF18A9"/>
    <w:rsid w:val="00CF384B"/>
    <w:rsid w:val="00CF5D06"/>
    <w:rsid w:val="00CF76A1"/>
    <w:rsid w:val="00D1274B"/>
    <w:rsid w:val="00D12C85"/>
    <w:rsid w:val="00D14A74"/>
    <w:rsid w:val="00D231E0"/>
    <w:rsid w:val="00D322EE"/>
    <w:rsid w:val="00D335A3"/>
    <w:rsid w:val="00D46468"/>
    <w:rsid w:val="00D57E93"/>
    <w:rsid w:val="00D6498A"/>
    <w:rsid w:val="00D679EF"/>
    <w:rsid w:val="00D713BB"/>
    <w:rsid w:val="00D72256"/>
    <w:rsid w:val="00D730EF"/>
    <w:rsid w:val="00D847A3"/>
    <w:rsid w:val="00D91A36"/>
    <w:rsid w:val="00D97C4C"/>
    <w:rsid w:val="00DA29BF"/>
    <w:rsid w:val="00DB52BC"/>
    <w:rsid w:val="00DB5C2A"/>
    <w:rsid w:val="00DC1E59"/>
    <w:rsid w:val="00DC59D1"/>
    <w:rsid w:val="00DF5AFB"/>
    <w:rsid w:val="00E003C6"/>
    <w:rsid w:val="00E07371"/>
    <w:rsid w:val="00E175F8"/>
    <w:rsid w:val="00E21386"/>
    <w:rsid w:val="00E247D5"/>
    <w:rsid w:val="00E30EE0"/>
    <w:rsid w:val="00E335BD"/>
    <w:rsid w:val="00E34444"/>
    <w:rsid w:val="00E42887"/>
    <w:rsid w:val="00E45734"/>
    <w:rsid w:val="00E463E2"/>
    <w:rsid w:val="00E46DDF"/>
    <w:rsid w:val="00E500A1"/>
    <w:rsid w:val="00E52209"/>
    <w:rsid w:val="00E52766"/>
    <w:rsid w:val="00E56C2F"/>
    <w:rsid w:val="00E738D9"/>
    <w:rsid w:val="00E73A00"/>
    <w:rsid w:val="00E80990"/>
    <w:rsid w:val="00E80D71"/>
    <w:rsid w:val="00E83D15"/>
    <w:rsid w:val="00E84D28"/>
    <w:rsid w:val="00E90B19"/>
    <w:rsid w:val="00E92631"/>
    <w:rsid w:val="00E97705"/>
    <w:rsid w:val="00EA13DA"/>
    <w:rsid w:val="00EA659C"/>
    <w:rsid w:val="00EB21E6"/>
    <w:rsid w:val="00EC71FA"/>
    <w:rsid w:val="00ED3E16"/>
    <w:rsid w:val="00ED61CA"/>
    <w:rsid w:val="00EF4971"/>
    <w:rsid w:val="00EF5554"/>
    <w:rsid w:val="00EF7D0F"/>
    <w:rsid w:val="00F00540"/>
    <w:rsid w:val="00F04B83"/>
    <w:rsid w:val="00F07DDD"/>
    <w:rsid w:val="00F1422C"/>
    <w:rsid w:val="00F147D8"/>
    <w:rsid w:val="00F15624"/>
    <w:rsid w:val="00F16E47"/>
    <w:rsid w:val="00F2220E"/>
    <w:rsid w:val="00F3363D"/>
    <w:rsid w:val="00F35D13"/>
    <w:rsid w:val="00F36624"/>
    <w:rsid w:val="00F376BD"/>
    <w:rsid w:val="00F40C20"/>
    <w:rsid w:val="00F434C4"/>
    <w:rsid w:val="00F540B0"/>
    <w:rsid w:val="00F71A5E"/>
    <w:rsid w:val="00F7576F"/>
    <w:rsid w:val="00F92727"/>
    <w:rsid w:val="00F94A9F"/>
    <w:rsid w:val="00FA3879"/>
    <w:rsid w:val="00FA5197"/>
    <w:rsid w:val="00FA594A"/>
    <w:rsid w:val="00FB24CC"/>
    <w:rsid w:val="00FB4301"/>
    <w:rsid w:val="00FB7E35"/>
    <w:rsid w:val="00FC2558"/>
    <w:rsid w:val="00FC5DBB"/>
    <w:rsid w:val="00FC63CD"/>
    <w:rsid w:val="00FD3CE7"/>
    <w:rsid w:val="00FD7440"/>
    <w:rsid w:val="00FD76BA"/>
    <w:rsid w:val="00FE35A1"/>
    <w:rsid w:val="00FE5101"/>
    <w:rsid w:val="00FF6A65"/>
    <w:rsid w:val="00FF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0679C"/>
  <w15:docId w15:val="{A3C9A122-4935-45D8-8802-20F5E0F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1E5"/>
    <w:pPr>
      <w:spacing w:after="120"/>
      <w:ind w:firstLine="0"/>
      <w:jc w:val="both"/>
    </w:pPr>
    <w:rPr>
      <w:rFonts w:asciiTheme="majorHAnsi" w:hAnsiTheme="majorHAnsi"/>
      <w:color w:val="474131" w:themeColor="text1" w:themeTint="E6"/>
      <w:sz w:val="23"/>
    </w:rPr>
  </w:style>
  <w:style w:type="paragraph" w:styleId="Titre1">
    <w:name w:val="heading 1"/>
    <w:basedOn w:val="Normal"/>
    <w:next w:val="Normal"/>
    <w:link w:val="Titre1Car"/>
    <w:uiPriority w:val="9"/>
    <w:qFormat/>
    <w:rsid w:val="00D6498A"/>
    <w:pPr>
      <w:numPr>
        <w:numId w:val="2"/>
      </w:numPr>
      <w:pBdr>
        <w:bottom w:val="single" w:sz="12" w:space="1" w:color="848057" w:themeColor="accent1" w:themeShade="BF"/>
      </w:pBdr>
      <w:spacing w:before="600" w:after="80"/>
      <w:outlineLvl w:val="0"/>
    </w:pPr>
    <w:rPr>
      <w:rFonts w:eastAsiaTheme="majorEastAsia" w:cstheme="majorBidi"/>
      <w:b/>
      <w:bCs/>
      <w:color w:val="848057" w:themeColor="accent1" w:themeShade="BF"/>
      <w:sz w:val="24"/>
      <w:szCs w:val="24"/>
    </w:rPr>
  </w:style>
  <w:style w:type="paragraph" w:styleId="Titre2">
    <w:name w:val="heading 2"/>
    <w:basedOn w:val="Normal"/>
    <w:next w:val="Normal"/>
    <w:link w:val="Titre2Car"/>
    <w:uiPriority w:val="9"/>
    <w:unhideWhenUsed/>
    <w:qFormat/>
    <w:rsid w:val="00D6498A"/>
    <w:pPr>
      <w:numPr>
        <w:ilvl w:val="1"/>
        <w:numId w:val="2"/>
      </w:numPr>
      <w:pBdr>
        <w:bottom w:val="single" w:sz="8" w:space="1" w:color="A9A57C" w:themeColor="accent1"/>
      </w:pBdr>
      <w:spacing w:before="200" w:after="80"/>
      <w:outlineLvl w:val="1"/>
    </w:pPr>
    <w:rPr>
      <w:rFonts w:eastAsiaTheme="majorEastAsia" w:cstheme="majorBidi"/>
      <w:color w:val="848057" w:themeColor="accent1" w:themeShade="BF"/>
      <w:sz w:val="24"/>
      <w:szCs w:val="24"/>
    </w:rPr>
  </w:style>
  <w:style w:type="paragraph" w:styleId="Titre3">
    <w:name w:val="heading 3"/>
    <w:basedOn w:val="Normal"/>
    <w:next w:val="Normal"/>
    <w:link w:val="Titre3Car"/>
    <w:uiPriority w:val="9"/>
    <w:unhideWhenUsed/>
    <w:qFormat/>
    <w:rsid w:val="004C260F"/>
    <w:pPr>
      <w:pBdr>
        <w:bottom w:val="single" w:sz="4" w:space="1" w:color="CBC9B0" w:themeColor="accent1" w:themeTint="99"/>
      </w:pBdr>
      <w:spacing w:before="200" w:after="80"/>
      <w:outlineLvl w:val="2"/>
    </w:pPr>
    <w:rPr>
      <w:rFonts w:eastAsiaTheme="majorEastAsia" w:cstheme="majorBidi"/>
      <w:i/>
      <w:color w:val="A9A57C" w:themeColor="accent1"/>
      <w:szCs w:val="24"/>
    </w:rPr>
  </w:style>
  <w:style w:type="paragraph" w:styleId="Titre4">
    <w:name w:val="heading 4"/>
    <w:basedOn w:val="Normal"/>
    <w:next w:val="Normal"/>
    <w:link w:val="Titre4Car"/>
    <w:uiPriority w:val="9"/>
    <w:unhideWhenUsed/>
    <w:qFormat/>
    <w:rsid w:val="002247BC"/>
    <w:pPr>
      <w:pBdr>
        <w:bottom w:val="single" w:sz="4" w:space="2" w:color="DCDBCA" w:themeColor="accent1" w:themeTint="66"/>
      </w:pBdr>
      <w:spacing w:before="200" w:after="80"/>
      <w:outlineLvl w:val="3"/>
    </w:pPr>
    <w:rPr>
      <w:rFonts w:eastAsiaTheme="majorEastAsia" w:cstheme="majorBidi"/>
      <w:i/>
      <w:iCs/>
      <w:color w:val="A9A57C" w:themeColor="accent1"/>
      <w:sz w:val="24"/>
      <w:szCs w:val="24"/>
    </w:rPr>
  </w:style>
  <w:style w:type="paragraph" w:styleId="Titre5">
    <w:name w:val="heading 5"/>
    <w:basedOn w:val="Normal"/>
    <w:next w:val="Normal"/>
    <w:link w:val="Titre5Car"/>
    <w:uiPriority w:val="9"/>
    <w:unhideWhenUsed/>
    <w:qFormat/>
    <w:rsid w:val="002247BC"/>
    <w:pPr>
      <w:spacing w:before="200" w:after="80"/>
      <w:outlineLvl w:val="4"/>
    </w:pPr>
    <w:rPr>
      <w:rFonts w:eastAsiaTheme="majorEastAsia" w:cstheme="majorBidi"/>
      <w:color w:val="A9A57C" w:themeColor="accent1"/>
    </w:rPr>
  </w:style>
  <w:style w:type="paragraph" w:styleId="Titre6">
    <w:name w:val="heading 6"/>
    <w:basedOn w:val="Normal"/>
    <w:next w:val="Normal"/>
    <w:link w:val="Titre6Car"/>
    <w:uiPriority w:val="9"/>
    <w:unhideWhenUsed/>
    <w:qFormat/>
    <w:rsid w:val="002247BC"/>
    <w:pPr>
      <w:spacing w:before="280" w:after="100"/>
      <w:outlineLvl w:val="5"/>
    </w:pPr>
    <w:rPr>
      <w:rFonts w:eastAsiaTheme="majorEastAsia" w:cstheme="majorBidi"/>
      <w:i/>
      <w:iCs/>
      <w:color w:val="A9A57C" w:themeColor="accent1"/>
    </w:rPr>
  </w:style>
  <w:style w:type="paragraph" w:styleId="Titre7">
    <w:name w:val="heading 7"/>
    <w:basedOn w:val="Normal"/>
    <w:next w:val="Normal"/>
    <w:link w:val="Titre7Car"/>
    <w:uiPriority w:val="9"/>
    <w:semiHidden/>
    <w:unhideWhenUsed/>
    <w:qFormat/>
    <w:rsid w:val="002247BC"/>
    <w:pPr>
      <w:spacing w:before="320" w:after="100"/>
      <w:outlineLvl w:val="6"/>
    </w:pPr>
    <w:rPr>
      <w:rFonts w:eastAsiaTheme="majorEastAsia" w:cstheme="majorBidi"/>
      <w:b/>
      <w:bCs/>
      <w:color w:val="D2CB6C" w:themeColor="accent3"/>
      <w:sz w:val="20"/>
      <w:szCs w:val="20"/>
    </w:rPr>
  </w:style>
  <w:style w:type="paragraph" w:styleId="Titre8">
    <w:name w:val="heading 8"/>
    <w:basedOn w:val="Normal"/>
    <w:next w:val="Normal"/>
    <w:link w:val="Titre8Car"/>
    <w:uiPriority w:val="9"/>
    <w:semiHidden/>
    <w:unhideWhenUsed/>
    <w:qFormat/>
    <w:rsid w:val="002247BC"/>
    <w:pPr>
      <w:spacing w:before="320" w:after="100"/>
      <w:outlineLvl w:val="7"/>
    </w:pPr>
    <w:rPr>
      <w:rFonts w:eastAsiaTheme="majorEastAsia" w:cstheme="majorBidi"/>
      <w:b/>
      <w:bCs/>
      <w:i/>
      <w:iCs/>
      <w:color w:val="D2CB6C" w:themeColor="accent3"/>
      <w:sz w:val="20"/>
      <w:szCs w:val="20"/>
    </w:rPr>
  </w:style>
  <w:style w:type="paragraph" w:styleId="Titre9">
    <w:name w:val="heading 9"/>
    <w:basedOn w:val="Normal"/>
    <w:next w:val="Normal"/>
    <w:link w:val="Titre9Car"/>
    <w:uiPriority w:val="9"/>
    <w:semiHidden/>
    <w:unhideWhenUsed/>
    <w:qFormat/>
    <w:rsid w:val="002247BC"/>
    <w:pPr>
      <w:spacing w:before="320" w:after="100"/>
      <w:outlineLvl w:val="8"/>
    </w:pPr>
    <w:rPr>
      <w:rFonts w:eastAsiaTheme="majorEastAsia" w:cstheme="majorBidi"/>
      <w:i/>
      <w:iCs/>
      <w:color w:val="D2CB6C"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30EE0"/>
    <w:pPr>
      <w:tabs>
        <w:tab w:val="center" w:pos="4536"/>
        <w:tab w:val="right" w:pos="9072"/>
      </w:tabs>
    </w:pPr>
  </w:style>
  <w:style w:type="character" w:customStyle="1" w:styleId="En-tteCar">
    <w:name w:val="En-tête Car"/>
    <w:basedOn w:val="Policepardfaut"/>
    <w:link w:val="En-tte"/>
    <w:uiPriority w:val="99"/>
    <w:rsid w:val="00E30EE0"/>
    <w:rPr>
      <w:rFonts w:ascii="Helvetica" w:eastAsia="Calibri" w:hAnsi="Helvetica" w:cs="Times New Roman"/>
      <w:sz w:val="20"/>
      <w:szCs w:val="20"/>
      <w:lang w:val="fr-BE"/>
    </w:rPr>
  </w:style>
  <w:style w:type="paragraph" w:styleId="Pieddepage">
    <w:name w:val="footer"/>
    <w:basedOn w:val="Normal"/>
    <w:link w:val="PieddepageCar"/>
    <w:uiPriority w:val="99"/>
    <w:unhideWhenUsed/>
    <w:rsid w:val="00E30EE0"/>
    <w:pPr>
      <w:tabs>
        <w:tab w:val="center" w:pos="4536"/>
        <w:tab w:val="right" w:pos="9072"/>
      </w:tabs>
    </w:pPr>
  </w:style>
  <w:style w:type="character" w:customStyle="1" w:styleId="PieddepageCar">
    <w:name w:val="Pied de page Car"/>
    <w:basedOn w:val="Policepardfaut"/>
    <w:link w:val="Pieddepage"/>
    <w:uiPriority w:val="99"/>
    <w:rsid w:val="00E30EE0"/>
    <w:rPr>
      <w:rFonts w:ascii="Helvetica" w:eastAsia="Calibri" w:hAnsi="Helvetica" w:cs="Times New Roman"/>
      <w:sz w:val="20"/>
      <w:szCs w:val="20"/>
      <w:lang w:val="fr-BE"/>
    </w:rPr>
  </w:style>
  <w:style w:type="table" w:styleId="Grilledutableau">
    <w:name w:val="Table Grid"/>
    <w:basedOn w:val="TableauNormal"/>
    <w:uiPriority w:val="39"/>
    <w:rsid w:val="009C7F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6498A"/>
    <w:rPr>
      <w:rFonts w:asciiTheme="majorHAnsi" w:eastAsiaTheme="majorEastAsia" w:hAnsiTheme="majorHAnsi" w:cstheme="majorBidi"/>
      <w:b/>
      <w:bCs/>
      <w:color w:val="848057" w:themeColor="accent1" w:themeShade="BF"/>
      <w:sz w:val="24"/>
      <w:szCs w:val="24"/>
    </w:rPr>
  </w:style>
  <w:style w:type="paragraph" w:styleId="En-ttedetabledesmatires">
    <w:name w:val="TOC Heading"/>
    <w:basedOn w:val="Titre1"/>
    <w:next w:val="Normal"/>
    <w:uiPriority w:val="39"/>
    <w:unhideWhenUsed/>
    <w:qFormat/>
    <w:rsid w:val="002247BC"/>
    <w:pPr>
      <w:outlineLvl w:val="9"/>
    </w:pPr>
    <w:rPr>
      <w:lang w:bidi="en-US"/>
    </w:rPr>
  </w:style>
  <w:style w:type="character" w:customStyle="1" w:styleId="Titre2Car">
    <w:name w:val="Titre 2 Car"/>
    <w:basedOn w:val="Policepardfaut"/>
    <w:link w:val="Titre2"/>
    <w:uiPriority w:val="9"/>
    <w:rsid w:val="00D6498A"/>
    <w:rPr>
      <w:rFonts w:asciiTheme="majorHAnsi" w:eastAsiaTheme="majorEastAsia" w:hAnsiTheme="majorHAnsi" w:cstheme="majorBidi"/>
      <w:color w:val="848057" w:themeColor="accent1" w:themeShade="BF"/>
      <w:sz w:val="24"/>
      <w:szCs w:val="24"/>
    </w:rPr>
  </w:style>
  <w:style w:type="paragraph" w:styleId="Paragraphedeliste">
    <w:name w:val="List Paragraph"/>
    <w:aliases w:val="Lettre d'introduction"/>
    <w:basedOn w:val="Normal"/>
    <w:link w:val="ParagraphedelisteCar"/>
    <w:uiPriority w:val="34"/>
    <w:qFormat/>
    <w:rsid w:val="002247BC"/>
    <w:pPr>
      <w:ind w:left="720"/>
      <w:contextualSpacing/>
    </w:pPr>
  </w:style>
  <w:style w:type="paragraph" w:styleId="Lgende">
    <w:name w:val="caption"/>
    <w:basedOn w:val="Normal"/>
    <w:next w:val="Normal"/>
    <w:uiPriority w:val="35"/>
    <w:unhideWhenUsed/>
    <w:qFormat/>
    <w:rsid w:val="00551169"/>
    <w:pPr>
      <w:jc w:val="left"/>
    </w:pPr>
    <w:rPr>
      <w:b/>
      <w:bCs/>
      <w:color w:val="8C863E" w:themeColor="background2" w:themeShade="80"/>
      <w:sz w:val="16"/>
      <w:szCs w:val="18"/>
    </w:rPr>
  </w:style>
  <w:style w:type="character" w:customStyle="1" w:styleId="Titre3Car">
    <w:name w:val="Titre 3 Car"/>
    <w:basedOn w:val="Policepardfaut"/>
    <w:link w:val="Titre3"/>
    <w:uiPriority w:val="9"/>
    <w:rsid w:val="004C260F"/>
    <w:rPr>
      <w:rFonts w:asciiTheme="majorHAnsi" w:eastAsiaTheme="majorEastAsia" w:hAnsiTheme="majorHAnsi" w:cstheme="majorBidi"/>
      <w:i/>
      <w:color w:val="A9A57C" w:themeColor="accent1"/>
      <w:szCs w:val="24"/>
    </w:rPr>
  </w:style>
  <w:style w:type="table" w:customStyle="1" w:styleId="Grilledutableau1">
    <w:name w:val="Grille du tableau1"/>
    <w:basedOn w:val="TableauNormal"/>
    <w:next w:val="Grilledutableau"/>
    <w:uiPriority w:val="39"/>
    <w:rsid w:val="006B617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2247BC"/>
    <w:rPr>
      <w:rFonts w:asciiTheme="majorHAnsi" w:eastAsiaTheme="majorEastAsia" w:hAnsiTheme="majorHAnsi" w:cstheme="majorBidi"/>
      <w:i/>
      <w:iCs/>
      <w:color w:val="A9A57C" w:themeColor="accent1"/>
      <w:sz w:val="24"/>
      <w:szCs w:val="24"/>
    </w:rPr>
  </w:style>
  <w:style w:type="paragraph" w:styleId="TM1">
    <w:name w:val="toc 1"/>
    <w:basedOn w:val="Normal"/>
    <w:next w:val="Normal"/>
    <w:autoRedefine/>
    <w:uiPriority w:val="39"/>
    <w:unhideWhenUsed/>
    <w:rsid w:val="00284B29"/>
    <w:pPr>
      <w:spacing w:after="100"/>
    </w:pPr>
  </w:style>
  <w:style w:type="paragraph" w:styleId="TM2">
    <w:name w:val="toc 2"/>
    <w:basedOn w:val="Normal"/>
    <w:next w:val="Normal"/>
    <w:autoRedefine/>
    <w:uiPriority w:val="39"/>
    <w:unhideWhenUsed/>
    <w:rsid w:val="00284B29"/>
    <w:pPr>
      <w:spacing w:after="100"/>
      <w:ind w:left="200"/>
    </w:pPr>
  </w:style>
  <w:style w:type="paragraph" w:styleId="TM3">
    <w:name w:val="toc 3"/>
    <w:basedOn w:val="Normal"/>
    <w:next w:val="Normal"/>
    <w:autoRedefine/>
    <w:uiPriority w:val="39"/>
    <w:unhideWhenUsed/>
    <w:rsid w:val="00284B29"/>
    <w:pPr>
      <w:spacing w:after="100"/>
      <w:ind w:left="400"/>
    </w:pPr>
  </w:style>
  <w:style w:type="character" w:styleId="Lienhypertexte">
    <w:name w:val="Hyperlink"/>
    <w:basedOn w:val="Policepardfaut"/>
    <w:uiPriority w:val="99"/>
    <w:unhideWhenUsed/>
    <w:rsid w:val="00284B29"/>
    <w:rPr>
      <w:color w:val="D25814" w:themeColor="hyperlink"/>
      <w:u w:val="single"/>
    </w:rPr>
  </w:style>
  <w:style w:type="paragraph" w:styleId="NormalWeb">
    <w:name w:val="Normal (Web)"/>
    <w:basedOn w:val="Normal"/>
    <w:uiPriority w:val="99"/>
    <w:unhideWhenUsed/>
    <w:rsid w:val="00175915"/>
    <w:pPr>
      <w:spacing w:before="100" w:beforeAutospacing="1" w:after="100" w:afterAutospacing="1"/>
      <w:jc w:val="left"/>
    </w:pPr>
    <w:rPr>
      <w:rFonts w:ascii="Times New Roman" w:eastAsia="Times New Roman" w:hAnsi="Times New Roman"/>
      <w:sz w:val="24"/>
      <w:szCs w:val="24"/>
      <w:lang w:val="en-US"/>
    </w:rPr>
  </w:style>
  <w:style w:type="paragraph" w:styleId="Notedebasdepage">
    <w:name w:val="footnote text"/>
    <w:basedOn w:val="Normal"/>
    <w:link w:val="NotedebasdepageCar"/>
    <w:uiPriority w:val="99"/>
    <w:semiHidden/>
    <w:unhideWhenUsed/>
    <w:rsid w:val="00CD0331"/>
    <w:pPr>
      <w:jc w:val="left"/>
    </w:pPr>
    <w:rPr>
      <w:rFonts w:asciiTheme="minorHAnsi" w:eastAsiaTheme="minorHAnsi" w:hAnsiTheme="minorHAnsi"/>
    </w:rPr>
  </w:style>
  <w:style w:type="character" w:customStyle="1" w:styleId="NotedebasdepageCar">
    <w:name w:val="Note de bas de page Car"/>
    <w:basedOn w:val="Policepardfaut"/>
    <w:link w:val="Notedebasdepage"/>
    <w:uiPriority w:val="99"/>
    <w:semiHidden/>
    <w:rsid w:val="00CD0331"/>
    <w:rPr>
      <w:sz w:val="20"/>
      <w:szCs w:val="20"/>
    </w:rPr>
  </w:style>
  <w:style w:type="character" w:styleId="Appelnotedebasdep">
    <w:name w:val="footnote reference"/>
    <w:basedOn w:val="Policepardfaut"/>
    <w:uiPriority w:val="99"/>
    <w:semiHidden/>
    <w:unhideWhenUsed/>
    <w:rsid w:val="00CD0331"/>
    <w:rPr>
      <w:vertAlign w:val="superscript"/>
    </w:rPr>
  </w:style>
  <w:style w:type="character" w:styleId="Textedelespacerserv">
    <w:name w:val="Placeholder Text"/>
    <w:basedOn w:val="Policepardfaut"/>
    <w:uiPriority w:val="99"/>
    <w:semiHidden/>
    <w:rsid w:val="00415DC4"/>
    <w:rPr>
      <w:color w:val="808080"/>
    </w:rPr>
  </w:style>
  <w:style w:type="character" w:customStyle="1" w:styleId="Titre5Car">
    <w:name w:val="Titre 5 Car"/>
    <w:basedOn w:val="Policepardfaut"/>
    <w:link w:val="Titre5"/>
    <w:uiPriority w:val="9"/>
    <w:rsid w:val="002247BC"/>
    <w:rPr>
      <w:rFonts w:asciiTheme="majorHAnsi" w:eastAsiaTheme="majorEastAsia" w:hAnsiTheme="majorHAnsi" w:cstheme="majorBidi"/>
      <w:color w:val="A9A57C" w:themeColor="accent1"/>
    </w:rPr>
  </w:style>
  <w:style w:type="character" w:customStyle="1" w:styleId="Titre6Car">
    <w:name w:val="Titre 6 Car"/>
    <w:basedOn w:val="Policepardfaut"/>
    <w:link w:val="Titre6"/>
    <w:uiPriority w:val="9"/>
    <w:rsid w:val="002247BC"/>
    <w:rPr>
      <w:rFonts w:asciiTheme="majorHAnsi" w:eastAsiaTheme="majorEastAsia" w:hAnsiTheme="majorHAnsi" w:cstheme="majorBidi"/>
      <w:i/>
      <w:iCs/>
      <w:color w:val="A9A57C" w:themeColor="accent1"/>
    </w:rPr>
  </w:style>
  <w:style w:type="character" w:customStyle="1" w:styleId="Titre7Car">
    <w:name w:val="Titre 7 Car"/>
    <w:basedOn w:val="Policepardfaut"/>
    <w:link w:val="Titre7"/>
    <w:uiPriority w:val="9"/>
    <w:semiHidden/>
    <w:rsid w:val="002247BC"/>
    <w:rPr>
      <w:rFonts w:asciiTheme="majorHAnsi" w:eastAsiaTheme="majorEastAsia" w:hAnsiTheme="majorHAnsi" w:cstheme="majorBidi"/>
      <w:b/>
      <w:bCs/>
      <w:color w:val="D2CB6C" w:themeColor="accent3"/>
      <w:sz w:val="20"/>
      <w:szCs w:val="20"/>
    </w:rPr>
  </w:style>
  <w:style w:type="character" w:customStyle="1" w:styleId="Titre8Car">
    <w:name w:val="Titre 8 Car"/>
    <w:basedOn w:val="Policepardfaut"/>
    <w:link w:val="Titre8"/>
    <w:uiPriority w:val="9"/>
    <w:semiHidden/>
    <w:rsid w:val="002247BC"/>
    <w:rPr>
      <w:rFonts w:asciiTheme="majorHAnsi" w:eastAsiaTheme="majorEastAsia" w:hAnsiTheme="majorHAnsi" w:cstheme="majorBidi"/>
      <w:b/>
      <w:bCs/>
      <w:i/>
      <w:iCs/>
      <w:color w:val="D2CB6C" w:themeColor="accent3"/>
      <w:sz w:val="20"/>
      <w:szCs w:val="20"/>
    </w:rPr>
  </w:style>
  <w:style w:type="character" w:customStyle="1" w:styleId="Titre9Car">
    <w:name w:val="Titre 9 Car"/>
    <w:basedOn w:val="Policepardfaut"/>
    <w:link w:val="Titre9"/>
    <w:uiPriority w:val="9"/>
    <w:semiHidden/>
    <w:rsid w:val="002247BC"/>
    <w:rPr>
      <w:rFonts w:asciiTheme="majorHAnsi" w:eastAsiaTheme="majorEastAsia" w:hAnsiTheme="majorHAnsi" w:cstheme="majorBidi"/>
      <w:i/>
      <w:iCs/>
      <w:color w:val="D2CB6C" w:themeColor="accent3"/>
      <w:sz w:val="20"/>
      <w:szCs w:val="20"/>
    </w:rPr>
  </w:style>
  <w:style w:type="paragraph" w:styleId="Titre">
    <w:name w:val="Title"/>
    <w:basedOn w:val="Normal"/>
    <w:next w:val="Normal"/>
    <w:link w:val="TitreCar"/>
    <w:uiPriority w:val="10"/>
    <w:qFormat/>
    <w:rsid w:val="002247BC"/>
    <w:pPr>
      <w:pBdr>
        <w:top w:val="single" w:sz="8" w:space="10" w:color="D4D2BD" w:themeColor="accent1" w:themeTint="7F"/>
        <w:bottom w:val="single" w:sz="24" w:space="15" w:color="D2CB6C" w:themeColor="accent3"/>
      </w:pBdr>
      <w:jc w:val="center"/>
    </w:pPr>
    <w:rPr>
      <w:rFonts w:eastAsiaTheme="majorEastAsia" w:cstheme="majorBidi"/>
      <w:i/>
      <w:iCs/>
      <w:color w:val="575539" w:themeColor="accent1" w:themeShade="7F"/>
      <w:sz w:val="60"/>
      <w:szCs w:val="60"/>
    </w:rPr>
  </w:style>
  <w:style w:type="character" w:customStyle="1" w:styleId="TitreCar">
    <w:name w:val="Titre Car"/>
    <w:basedOn w:val="Policepardfaut"/>
    <w:link w:val="Titre"/>
    <w:uiPriority w:val="10"/>
    <w:rsid w:val="002247BC"/>
    <w:rPr>
      <w:rFonts w:asciiTheme="majorHAnsi" w:eastAsiaTheme="majorEastAsia" w:hAnsiTheme="majorHAnsi" w:cstheme="majorBidi"/>
      <w:i/>
      <w:iCs/>
      <w:color w:val="575539" w:themeColor="accent1" w:themeShade="7F"/>
      <w:sz w:val="60"/>
      <w:szCs w:val="60"/>
    </w:rPr>
  </w:style>
  <w:style w:type="paragraph" w:styleId="Sous-titre">
    <w:name w:val="Subtitle"/>
    <w:basedOn w:val="Normal"/>
    <w:next w:val="Normal"/>
    <w:link w:val="Sous-titreCar"/>
    <w:uiPriority w:val="11"/>
    <w:qFormat/>
    <w:rsid w:val="00065310"/>
    <w:pPr>
      <w:spacing w:after="0"/>
      <w:jc w:val="right"/>
    </w:pPr>
    <w:rPr>
      <w:i/>
      <w:iCs/>
      <w:sz w:val="24"/>
      <w:szCs w:val="24"/>
    </w:rPr>
  </w:style>
  <w:style w:type="character" w:customStyle="1" w:styleId="Sous-titreCar">
    <w:name w:val="Sous-titre Car"/>
    <w:basedOn w:val="Policepardfaut"/>
    <w:link w:val="Sous-titre"/>
    <w:uiPriority w:val="11"/>
    <w:rsid w:val="00065310"/>
    <w:rPr>
      <w:rFonts w:asciiTheme="majorHAnsi" w:hAnsiTheme="majorHAnsi"/>
      <w:i/>
      <w:iCs/>
      <w:color w:val="474131" w:themeColor="text1" w:themeTint="E6"/>
      <w:sz w:val="24"/>
      <w:szCs w:val="24"/>
    </w:rPr>
  </w:style>
  <w:style w:type="character" w:styleId="lev">
    <w:name w:val="Strong"/>
    <w:basedOn w:val="Policepardfaut"/>
    <w:uiPriority w:val="22"/>
    <w:qFormat/>
    <w:rsid w:val="002247BC"/>
    <w:rPr>
      <w:b/>
      <w:bCs/>
      <w:spacing w:val="0"/>
    </w:rPr>
  </w:style>
  <w:style w:type="character" w:styleId="Accentuation">
    <w:name w:val="Emphasis"/>
    <w:uiPriority w:val="20"/>
    <w:qFormat/>
    <w:rsid w:val="002247BC"/>
    <w:rPr>
      <w:b/>
      <w:bCs/>
      <w:i/>
      <w:iCs/>
      <w:color w:val="897D5D" w:themeColor="text1" w:themeTint="A5"/>
    </w:rPr>
  </w:style>
  <w:style w:type="paragraph" w:styleId="Sansinterligne">
    <w:name w:val="No Spacing"/>
    <w:basedOn w:val="Normal"/>
    <w:link w:val="SansinterligneCar"/>
    <w:uiPriority w:val="1"/>
    <w:qFormat/>
    <w:rsid w:val="002247BC"/>
  </w:style>
  <w:style w:type="character" w:customStyle="1" w:styleId="SansinterligneCar">
    <w:name w:val="Sans interligne Car"/>
    <w:basedOn w:val="Policepardfaut"/>
    <w:link w:val="Sansinterligne"/>
    <w:uiPriority w:val="1"/>
    <w:rsid w:val="002247BC"/>
  </w:style>
  <w:style w:type="paragraph" w:styleId="Citation">
    <w:name w:val="Quote"/>
    <w:basedOn w:val="Normal"/>
    <w:next w:val="Normal"/>
    <w:link w:val="CitationCar"/>
    <w:uiPriority w:val="29"/>
    <w:qFormat/>
    <w:rsid w:val="002247BC"/>
    <w:rPr>
      <w:rFonts w:eastAsiaTheme="majorEastAsia" w:cstheme="majorBidi"/>
      <w:i/>
      <w:iCs/>
      <w:color w:val="897D5D" w:themeColor="text1" w:themeTint="A5"/>
    </w:rPr>
  </w:style>
  <w:style w:type="character" w:customStyle="1" w:styleId="CitationCar">
    <w:name w:val="Citation Car"/>
    <w:basedOn w:val="Policepardfaut"/>
    <w:link w:val="Citation"/>
    <w:uiPriority w:val="29"/>
    <w:rsid w:val="002247BC"/>
    <w:rPr>
      <w:rFonts w:asciiTheme="majorHAnsi" w:eastAsiaTheme="majorEastAsia" w:hAnsiTheme="majorHAnsi" w:cstheme="majorBidi"/>
      <w:i/>
      <w:iCs/>
      <w:color w:val="897D5D" w:themeColor="text1" w:themeTint="A5"/>
    </w:rPr>
  </w:style>
  <w:style w:type="paragraph" w:styleId="Citationintense">
    <w:name w:val="Intense Quote"/>
    <w:basedOn w:val="Normal"/>
    <w:next w:val="Normal"/>
    <w:link w:val="CitationintenseCar"/>
    <w:uiPriority w:val="30"/>
    <w:qFormat/>
    <w:rsid w:val="002247BC"/>
    <w:pPr>
      <w:pBdr>
        <w:top w:val="single" w:sz="12" w:space="10" w:color="DCDBCA" w:themeColor="accent1" w:themeTint="66"/>
        <w:left w:val="single" w:sz="36" w:space="4" w:color="A9A57C" w:themeColor="accent1"/>
        <w:bottom w:val="single" w:sz="24" w:space="10" w:color="D2CB6C" w:themeColor="accent3"/>
        <w:right w:val="single" w:sz="36" w:space="4" w:color="A9A57C" w:themeColor="accent1"/>
      </w:pBdr>
      <w:shd w:val="clear" w:color="auto" w:fill="A9A57C"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247BC"/>
    <w:rPr>
      <w:rFonts w:asciiTheme="majorHAnsi" w:eastAsiaTheme="majorEastAsia" w:hAnsiTheme="majorHAnsi" w:cstheme="majorBidi"/>
      <w:i/>
      <w:iCs/>
      <w:color w:val="FFFFFF" w:themeColor="background1"/>
      <w:sz w:val="24"/>
      <w:szCs w:val="24"/>
      <w:shd w:val="clear" w:color="auto" w:fill="A9A57C" w:themeFill="accent1"/>
    </w:rPr>
  </w:style>
  <w:style w:type="character" w:styleId="Accentuationlgre">
    <w:name w:val="Subtle Emphasis"/>
    <w:uiPriority w:val="19"/>
    <w:qFormat/>
    <w:rsid w:val="002247BC"/>
    <w:rPr>
      <w:i/>
      <w:iCs/>
      <w:color w:val="897D5D" w:themeColor="text1" w:themeTint="A5"/>
    </w:rPr>
  </w:style>
  <w:style w:type="character" w:styleId="Accentuationintense">
    <w:name w:val="Intense Emphasis"/>
    <w:uiPriority w:val="21"/>
    <w:qFormat/>
    <w:rsid w:val="002247BC"/>
    <w:rPr>
      <w:b/>
      <w:bCs/>
      <w:i/>
      <w:iCs/>
      <w:color w:val="A9A57C" w:themeColor="accent1"/>
      <w:sz w:val="22"/>
      <w:szCs w:val="22"/>
    </w:rPr>
  </w:style>
  <w:style w:type="character" w:styleId="Rfrencelgre">
    <w:name w:val="Subtle Reference"/>
    <w:uiPriority w:val="31"/>
    <w:qFormat/>
    <w:rsid w:val="002247BC"/>
    <w:rPr>
      <w:color w:val="auto"/>
      <w:u w:val="single" w:color="D2CB6C" w:themeColor="accent3"/>
    </w:rPr>
  </w:style>
  <w:style w:type="character" w:styleId="Rfrenceintense">
    <w:name w:val="Intense Reference"/>
    <w:basedOn w:val="Policepardfaut"/>
    <w:uiPriority w:val="32"/>
    <w:qFormat/>
    <w:rsid w:val="002247BC"/>
    <w:rPr>
      <w:b/>
      <w:bCs/>
      <w:color w:val="B6AD38" w:themeColor="accent3" w:themeShade="BF"/>
      <w:u w:val="single" w:color="D2CB6C" w:themeColor="accent3"/>
    </w:rPr>
  </w:style>
  <w:style w:type="character" w:styleId="Titredulivre">
    <w:name w:val="Book Title"/>
    <w:basedOn w:val="Policepardfaut"/>
    <w:uiPriority w:val="33"/>
    <w:qFormat/>
    <w:rsid w:val="002247BC"/>
    <w:rPr>
      <w:rFonts w:asciiTheme="majorHAnsi" w:eastAsiaTheme="majorEastAsia" w:hAnsiTheme="majorHAnsi" w:cstheme="majorBidi"/>
      <w:b/>
      <w:bCs/>
      <w:i/>
      <w:iCs/>
      <w:color w:val="auto"/>
    </w:rPr>
  </w:style>
  <w:style w:type="paragraph" w:styleId="Textedebulles">
    <w:name w:val="Balloon Text"/>
    <w:basedOn w:val="Normal"/>
    <w:link w:val="TextedebullesCar"/>
    <w:uiPriority w:val="99"/>
    <w:semiHidden/>
    <w:unhideWhenUsed/>
    <w:rsid w:val="00D322EE"/>
    <w:rPr>
      <w:rFonts w:ascii="Tahoma" w:hAnsi="Tahoma" w:cs="Tahoma"/>
      <w:sz w:val="16"/>
      <w:szCs w:val="16"/>
    </w:rPr>
  </w:style>
  <w:style w:type="character" w:customStyle="1" w:styleId="TextedebullesCar">
    <w:name w:val="Texte de bulles Car"/>
    <w:basedOn w:val="Policepardfaut"/>
    <w:link w:val="Textedebulles"/>
    <w:uiPriority w:val="99"/>
    <w:semiHidden/>
    <w:rsid w:val="00D322EE"/>
    <w:rPr>
      <w:rFonts w:ascii="Tahoma" w:hAnsi="Tahoma" w:cs="Tahoma"/>
      <w:color w:val="474131" w:themeColor="text1" w:themeTint="E6"/>
      <w:sz w:val="16"/>
      <w:szCs w:val="16"/>
    </w:rPr>
  </w:style>
  <w:style w:type="paragraph" w:styleId="Listenumros">
    <w:name w:val="List Number"/>
    <w:basedOn w:val="Normal"/>
    <w:uiPriority w:val="99"/>
    <w:qFormat/>
    <w:rsid w:val="00065310"/>
    <w:pPr>
      <w:numPr>
        <w:numId w:val="5"/>
      </w:numPr>
      <w:spacing w:after="200" w:line="276" w:lineRule="auto"/>
      <w:jc w:val="left"/>
    </w:pPr>
    <w:rPr>
      <w:rFonts w:ascii="Calibri Light" w:eastAsia="Times New Roman" w:hAnsi="Calibri Light" w:cs="Times New Roman"/>
      <w:b/>
      <w:color w:val="auto"/>
      <w:sz w:val="24"/>
      <w:szCs w:val="24"/>
      <w:lang w:val="fr-FR"/>
    </w:rPr>
  </w:style>
  <w:style w:type="paragraph" w:styleId="Listenumros2">
    <w:name w:val="List Number 2"/>
    <w:basedOn w:val="Normal"/>
    <w:uiPriority w:val="99"/>
    <w:unhideWhenUsed/>
    <w:qFormat/>
    <w:rsid w:val="00065310"/>
    <w:pPr>
      <w:numPr>
        <w:ilvl w:val="1"/>
        <w:numId w:val="5"/>
      </w:numPr>
      <w:spacing w:after="200" w:line="276" w:lineRule="auto"/>
      <w:jc w:val="left"/>
    </w:pPr>
    <w:rPr>
      <w:rFonts w:ascii="Calibri Light" w:eastAsia="Times New Roman" w:hAnsi="Calibri Light" w:cs="Times New Roman"/>
      <w:color w:val="auto"/>
      <w:sz w:val="24"/>
      <w:szCs w:val="24"/>
      <w:lang w:val="fr-FR"/>
    </w:rPr>
  </w:style>
  <w:style w:type="table" w:customStyle="1" w:styleId="Grilledutableau2">
    <w:name w:val="Grille du tableau2"/>
    <w:basedOn w:val="TableauNormal"/>
    <w:next w:val="Grilledutableau"/>
    <w:uiPriority w:val="59"/>
    <w:rsid w:val="00065310"/>
    <w:pPr>
      <w:ind w:left="173" w:firstLine="0"/>
    </w:pPr>
    <w:rPr>
      <w:rFonts w:eastAsia="Times New Roman"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qFormat/>
    <w:rsid w:val="00065310"/>
    <w:pPr>
      <w:numPr>
        <w:ilvl w:val="2"/>
        <w:numId w:val="5"/>
      </w:numPr>
      <w:spacing w:after="200" w:line="276" w:lineRule="auto"/>
      <w:jc w:val="left"/>
    </w:pPr>
    <w:rPr>
      <w:rFonts w:ascii="Calibri Light" w:eastAsia="Times New Roman" w:hAnsi="Calibri Light" w:cs="Times New Roman"/>
      <w:i/>
      <w:iCs/>
      <w:color w:val="auto"/>
      <w:sz w:val="24"/>
      <w:szCs w:val="24"/>
      <w:lang w:val="fr-FR"/>
    </w:rPr>
  </w:style>
  <w:style w:type="paragraph" w:styleId="Date">
    <w:name w:val="Date"/>
    <w:basedOn w:val="Normal"/>
    <w:next w:val="Normal"/>
    <w:link w:val="DateCar"/>
    <w:uiPriority w:val="10"/>
    <w:qFormat/>
    <w:rsid w:val="00065310"/>
    <w:pPr>
      <w:spacing w:after="480" w:line="276" w:lineRule="auto"/>
      <w:ind w:left="173"/>
      <w:jc w:val="center"/>
    </w:pPr>
    <w:rPr>
      <w:rFonts w:ascii="Calibri Light" w:eastAsia="Times New Roman" w:hAnsi="Calibri Light" w:cs="Times New Roman"/>
      <w:color w:val="auto"/>
      <w:sz w:val="24"/>
      <w:szCs w:val="24"/>
      <w:lang w:val="fr-FR"/>
    </w:rPr>
  </w:style>
  <w:style w:type="character" w:customStyle="1" w:styleId="DateCar">
    <w:name w:val="Date Car"/>
    <w:basedOn w:val="Policepardfaut"/>
    <w:link w:val="Date"/>
    <w:uiPriority w:val="10"/>
    <w:rsid w:val="00065310"/>
    <w:rPr>
      <w:rFonts w:ascii="Calibri Light" w:eastAsia="Times New Roman" w:hAnsi="Calibri Light" w:cs="Times New Roman"/>
      <w:sz w:val="24"/>
      <w:szCs w:val="24"/>
      <w:lang w:val="fr-FR"/>
    </w:rPr>
  </w:style>
  <w:style w:type="paragraph" w:styleId="PrformatHTML">
    <w:name w:val="HTML Preformatted"/>
    <w:basedOn w:val="Normal"/>
    <w:link w:val="PrformatHTMLCar"/>
    <w:uiPriority w:val="99"/>
    <w:unhideWhenUsed/>
    <w:rsid w:val="0094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rsid w:val="0094115A"/>
    <w:rPr>
      <w:rFonts w:ascii="Courier New" w:eastAsia="Times New Roman" w:hAnsi="Courier New" w:cs="Courier New"/>
      <w:sz w:val="20"/>
      <w:szCs w:val="20"/>
      <w:lang w:val="fr-BE" w:eastAsia="fr-BE"/>
    </w:rPr>
  </w:style>
  <w:style w:type="character" w:styleId="CodeHTML">
    <w:name w:val="HTML Code"/>
    <w:basedOn w:val="Policepardfaut"/>
    <w:uiPriority w:val="99"/>
    <w:semiHidden/>
    <w:unhideWhenUsed/>
    <w:rsid w:val="002833B9"/>
    <w:rPr>
      <w:rFonts w:ascii="Courier New" w:eastAsia="Times New Roman" w:hAnsi="Courier New" w:cs="Courier New"/>
      <w:sz w:val="20"/>
      <w:szCs w:val="20"/>
    </w:rPr>
  </w:style>
  <w:style w:type="table" w:styleId="Trameclaire-Accent1">
    <w:name w:val="Light Shading Accent 1"/>
    <w:basedOn w:val="TableauNormal"/>
    <w:uiPriority w:val="60"/>
    <w:rsid w:val="00FB4301"/>
    <w:rPr>
      <w:color w:val="848057" w:themeColor="accent1" w:themeShade="BF"/>
    </w:rPr>
    <w:tblPr>
      <w:tblStyleRowBandSize w:val="1"/>
      <w:tblStyleColBandSize w:val="1"/>
      <w:tblBorders>
        <w:top w:val="single" w:sz="8" w:space="0" w:color="A9A57C" w:themeColor="accent1"/>
        <w:bottom w:val="single" w:sz="8" w:space="0" w:color="A9A57C" w:themeColor="accent1"/>
      </w:tblBorders>
    </w:tblPr>
    <w:tblStylePr w:type="fir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lastRow">
      <w:pPr>
        <w:spacing w:before="0" w:after="0" w:line="240" w:lineRule="auto"/>
      </w:pPr>
      <w:rPr>
        <w:b/>
        <w:bCs/>
      </w:rPr>
      <w:tblPr/>
      <w:tcPr>
        <w:tcBorders>
          <w:top w:val="single" w:sz="8" w:space="0" w:color="A9A57C" w:themeColor="accent1"/>
          <w:left w:val="nil"/>
          <w:bottom w:val="single" w:sz="8" w:space="0" w:color="A9A5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8DE" w:themeFill="accent1" w:themeFillTint="3F"/>
      </w:tcPr>
    </w:tblStylePr>
    <w:tblStylePr w:type="band1Horz">
      <w:tblPr/>
      <w:tcPr>
        <w:tcBorders>
          <w:left w:val="nil"/>
          <w:right w:val="nil"/>
          <w:insideH w:val="nil"/>
          <w:insideV w:val="nil"/>
        </w:tcBorders>
        <w:shd w:val="clear" w:color="auto" w:fill="E9E8DE" w:themeFill="accent1" w:themeFillTint="3F"/>
      </w:tcPr>
    </w:tblStylePr>
  </w:style>
  <w:style w:type="paragraph" w:styleId="Bibliographie">
    <w:name w:val="Bibliography"/>
    <w:basedOn w:val="Normal"/>
    <w:next w:val="Normal"/>
    <w:uiPriority w:val="37"/>
    <w:unhideWhenUsed/>
    <w:rsid w:val="00AE2E09"/>
    <w:pPr>
      <w:spacing w:after="0"/>
      <w:ind w:left="720" w:hanging="720"/>
    </w:pPr>
  </w:style>
  <w:style w:type="character" w:customStyle="1" w:styleId="Mentionnonrsolue1">
    <w:name w:val="Mention non résolue1"/>
    <w:basedOn w:val="Policepardfaut"/>
    <w:uiPriority w:val="99"/>
    <w:semiHidden/>
    <w:unhideWhenUsed/>
    <w:rsid w:val="007A7472"/>
    <w:rPr>
      <w:color w:val="605E5C"/>
      <w:shd w:val="clear" w:color="auto" w:fill="E1DFDD"/>
    </w:rPr>
  </w:style>
  <w:style w:type="character" w:styleId="Appeldenotedefin">
    <w:name w:val="endnote reference"/>
    <w:basedOn w:val="Policepardfaut"/>
    <w:uiPriority w:val="99"/>
    <w:semiHidden/>
    <w:unhideWhenUsed/>
    <w:rsid w:val="00512FCD"/>
    <w:rPr>
      <w:vertAlign w:val="superscript"/>
    </w:rPr>
  </w:style>
  <w:style w:type="character" w:styleId="Mentionnonrsolue">
    <w:name w:val="Unresolved Mention"/>
    <w:basedOn w:val="Policepardfaut"/>
    <w:uiPriority w:val="99"/>
    <w:semiHidden/>
    <w:unhideWhenUsed/>
    <w:rsid w:val="00F92727"/>
    <w:rPr>
      <w:color w:val="605E5C"/>
      <w:shd w:val="clear" w:color="auto" w:fill="E1DFDD"/>
    </w:rPr>
  </w:style>
  <w:style w:type="character" w:customStyle="1" w:styleId="ParagraphedelisteCar">
    <w:name w:val="Paragraphe de liste Car"/>
    <w:aliases w:val="Lettre d'introduction Car"/>
    <w:basedOn w:val="Policepardfaut"/>
    <w:link w:val="Paragraphedeliste"/>
    <w:uiPriority w:val="34"/>
    <w:locked/>
    <w:rsid w:val="00053C7A"/>
    <w:rPr>
      <w:rFonts w:asciiTheme="majorHAnsi" w:hAnsiTheme="majorHAnsi"/>
      <w:color w:val="474131" w:themeColor="text1" w:themeTint="E6"/>
      <w:sz w:val="23"/>
    </w:rPr>
  </w:style>
  <w:style w:type="paragraph" w:styleId="Tabledesillustrations">
    <w:name w:val="table of figures"/>
    <w:basedOn w:val="Normal"/>
    <w:next w:val="Normal"/>
    <w:uiPriority w:val="99"/>
    <w:unhideWhenUsed/>
    <w:rsid w:val="00FE35A1"/>
    <w:pPr>
      <w:spacing w:after="0"/>
      <w:jc w:val="left"/>
    </w:pPr>
    <w:rPr>
      <w:rFonts w:asciiTheme="minorHAnsi" w:hAnsiTheme="minorHAnsi"/>
      <w:i/>
      <w:iCs/>
      <w:sz w:val="20"/>
      <w:szCs w:val="20"/>
    </w:rPr>
  </w:style>
  <w:style w:type="table" w:styleId="Tableausimple5">
    <w:name w:val="Plain Table 5"/>
    <w:basedOn w:val="TableauNormal"/>
    <w:uiPriority w:val="45"/>
    <w:rsid w:val="001319C3"/>
    <w:pPr>
      <w:ind w:firstLine="0"/>
    </w:pPr>
    <w:rPr>
      <w:rFonts w:eastAsiaTheme="minorHAnsi"/>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9C7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9C7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9C7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9C7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arquedecommentaire">
    <w:name w:val="annotation reference"/>
    <w:basedOn w:val="Policepardfaut"/>
    <w:uiPriority w:val="99"/>
    <w:semiHidden/>
    <w:unhideWhenUsed/>
    <w:rsid w:val="00A027E2"/>
    <w:rPr>
      <w:sz w:val="16"/>
      <w:szCs w:val="16"/>
    </w:rPr>
  </w:style>
  <w:style w:type="paragraph" w:styleId="Commentaire">
    <w:name w:val="annotation text"/>
    <w:basedOn w:val="Normal"/>
    <w:link w:val="CommentaireCar"/>
    <w:uiPriority w:val="99"/>
    <w:semiHidden/>
    <w:unhideWhenUsed/>
    <w:rsid w:val="00A027E2"/>
    <w:rPr>
      <w:sz w:val="20"/>
      <w:szCs w:val="20"/>
    </w:rPr>
  </w:style>
  <w:style w:type="character" w:customStyle="1" w:styleId="CommentaireCar">
    <w:name w:val="Commentaire Car"/>
    <w:basedOn w:val="Policepardfaut"/>
    <w:link w:val="Commentaire"/>
    <w:uiPriority w:val="99"/>
    <w:semiHidden/>
    <w:rsid w:val="00A027E2"/>
    <w:rPr>
      <w:rFonts w:asciiTheme="majorHAnsi" w:hAnsiTheme="majorHAnsi"/>
      <w:color w:val="474131" w:themeColor="text1" w:themeTint="E6"/>
      <w:sz w:val="20"/>
      <w:szCs w:val="20"/>
    </w:rPr>
  </w:style>
  <w:style w:type="paragraph" w:styleId="Objetducommentaire">
    <w:name w:val="annotation subject"/>
    <w:basedOn w:val="Commentaire"/>
    <w:next w:val="Commentaire"/>
    <w:link w:val="ObjetducommentaireCar"/>
    <w:uiPriority w:val="99"/>
    <w:semiHidden/>
    <w:unhideWhenUsed/>
    <w:rsid w:val="00A027E2"/>
    <w:rPr>
      <w:b/>
      <w:bCs/>
    </w:rPr>
  </w:style>
  <w:style w:type="character" w:customStyle="1" w:styleId="ObjetducommentaireCar">
    <w:name w:val="Objet du commentaire Car"/>
    <w:basedOn w:val="CommentaireCar"/>
    <w:link w:val="Objetducommentaire"/>
    <w:uiPriority w:val="99"/>
    <w:semiHidden/>
    <w:rsid w:val="00A027E2"/>
    <w:rPr>
      <w:rFonts w:asciiTheme="majorHAnsi" w:hAnsiTheme="majorHAnsi"/>
      <w:b/>
      <w:bCs/>
      <w:color w:val="474131" w:themeColor="text1" w:themeTint="E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8219">
      <w:bodyDiv w:val="1"/>
      <w:marLeft w:val="0"/>
      <w:marRight w:val="0"/>
      <w:marTop w:val="0"/>
      <w:marBottom w:val="0"/>
      <w:divBdr>
        <w:top w:val="none" w:sz="0" w:space="0" w:color="auto"/>
        <w:left w:val="none" w:sz="0" w:space="0" w:color="auto"/>
        <w:bottom w:val="none" w:sz="0" w:space="0" w:color="auto"/>
        <w:right w:val="none" w:sz="0" w:space="0" w:color="auto"/>
      </w:divBdr>
    </w:div>
    <w:div w:id="63383778">
      <w:bodyDiv w:val="1"/>
      <w:marLeft w:val="0"/>
      <w:marRight w:val="0"/>
      <w:marTop w:val="0"/>
      <w:marBottom w:val="0"/>
      <w:divBdr>
        <w:top w:val="none" w:sz="0" w:space="0" w:color="auto"/>
        <w:left w:val="none" w:sz="0" w:space="0" w:color="auto"/>
        <w:bottom w:val="none" w:sz="0" w:space="0" w:color="auto"/>
        <w:right w:val="none" w:sz="0" w:space="0" w:color="auto"/>
      </w:divBdr>
    </w:div>
    <w:div w:id="216431671">
      <w:bodyDiv w:val="1"/>
      <w:marLeft w:val="0"/>
      <w:marRight w:val="0"/>
      <w:marTop w:val="0"/>
      <w:marBottom w:val="0"/>
      <w:divBdr>
        <w:top w:val="none" w:sz="0" w:space="0" w:color="auto"/>
        <w:left w:val="none" w:sz="0" w:space="0" w:color="auto"/>
        <w:bottom w:val="none" w:sz="0" w:space="0" w:color="auto"/>
        <w:right w:val="none" w:sz="0" w:space="0" w:color="auto"/>
      </w:divBdr>
    </w:div>
    <w:div w:id="252934470">
      <w:bodyDiv w:val="1"/>
      <w:marLeft w:val="0"/>
      <w:marRight w:val="0"/>
      <w:marTop w:val="0"/>
      <w:marBottom w:val="0"/>
      <w:divBdr>
        <w:top w:val="none" w:sz="0" w:space="0" w:color="auto"/>
        <w:left w:val="none" w:sz="0" w:space="0" w:color="auto"/>
        <w:bottom w:val="none" w:sz="0" w:space="0" w:color="auto"/>
        <w:right w:val="none" w:sz="0" w:space="0" w:color="auto"/>
      </w:divBdr>
    </w:div>
    <w:div w:id="259410173">
      <w:bodyDiv w:val="1"/>
      <w:marLeft w:val="0"/>
      <w:marRight w:val="0"/>
      <w:marTop w:val="0"/>
      <w:marBottom w:val="0"/>
      <w:divBdr>
        <w:top w:val="none" w:sz="0" w:space="0" w:color="auto"/>
        <w:left w:val="none" w:sz="0" w:space="0" w:color="auto"/>
        <w:bottom w:val="none" w:sz="0" w:space="0" w:color="auto"/>
        <w:right w:val="none" w:sz="0" w:space="0" w:color="auto"/>
      </w:divBdr>
      <w:divsChild>
        <w:div w:id="1695880166">
          <w:marLeft w:val="1080"/>
          <w:marRight w:val="0"/>
          <w:marTop w:val="100"/>
          <w:marBottom w:val="0"/>
          <w:divBdr>
            <w:top w:val="none" w:sz="0" w:space="0" w:color="auto"/>
            <w:left w:val="none" w:sz="0" w:space="0" w:color="auto"/>
            <w:bottom w:val="none" w:sz="0" w:space="0" w:color="auto"/>
            <w:right w:val="none" w:sz="0" w:space="0" w:color="auto"/>
          </w:divBdr>
        </w:div>
        <w:div w:id="136148965">
          <w:marLeft w:val="1080"/>
          <w:marRight w:val="0"/>
          <w:marTop w:val="100"/>
          <w:marBottom w:val="0"/>
          <w:divBdr>
            <w:top w:val="none" w:sz="0" w:space="0" w:color="auto"/>
            <w:left w:val="none" w:sz="0" w:space="0" w:color="auto"/>
            <w:bottom w:val="none" w:sz="0" w:space="0" w:color="auto"/>
            <w:right w:val="none" w:sz="0" w:space="0" w:color="auto"/>
          </w:divBdr>
        </w:div>
        <w:div w:id="1017925432">
          <w:marLeft w:val="1080"/>
          <w:marRight w:val="0"/>
          <w:marTop w:val="100"/>
          <w:marBottom w:val="0"/>
          <w:divBdr>
            <w:top w:val="none" w:sz="0" w:space="0" w:color="auto"/>
            <w:left w:val="none" w:sz="0" w:space="0" w:color="auto"/>
            <w:bottom w:val="none" w:sz="0" w:space="0" w:color="auto"/>
            <w:right w:val="none" w:sz="0" w:space="0" w:color="auto"/>
          </w:divBdr>
        </w:div>
        <w:div w:id="1930313998">
          <w:marLeft w:val="1080"/>
          <w:marRight w:val="0"/>
          <w:marTop w:val="100"/>
          <w:marBottom w:val="0"/>
          <w:divBdr>
            <w:top w:val="none" w:sz="0" w:space="0" w:color="auto"/>
            <w:left w:val="none" w:sz="0" w:space="0" w:color="auto"/>
            <w:bottom w:val="none" w:sz="0" w:space="0" w:color="auto"/>
            <w:right w:val="none" w:sz="0" w:space="0" w:color="auto"/>
          </w:divBdr>
        </w:div>
        <w:div w:id="162744862">
          <w:marLeft w:val="1080"/>
          <w:marRight w:val="0"/>
          <w:marTop w:val="100"/>
          <w:marBottom w:val="0"/>
          <w:divBdr>
            <w:top w:val="none" w:sz="0" w:space="0" w:color="auto"/>
            <w:left w:val="none" w:sz="0" w:space="0" w:color="auto"/>
            <w:bottom w:val="none" w:sz="0" w:space="0" w:color="auto"/>
            <w:right w:val="none" w:sz="0" w:space="0" w:color="auto"/>
          </w:divBdr>
        </w:div>
      </w:divsChild>
    </w:div>
    <w:div w:id="259683241">
      <w:bodyDiv w:val="1"/>
      <w:marLeft w:val="0"/>
      <w:marRight w:val="0"/>
      <w:marTop w:val="0"/>
      <w:marBottom w:val="0"/>
      <w:divBdr>
        <w:top w:val="none" w:sz="0" w:space="0" w:color="auto"/>
        <w:left w:val="none" w:sz="0" w:space="0" w:color="auto"/>
        <w:bottom w:val="none" w:sz="0" w:space="0" w:color="auto"/>
        <w:right w:val="none" w:sz="0" w:space="0" w:color="auto"/>
      </w:divBdr>
    </w:div>
    <w:div w:id="407003922">
      <w:bodyDiv w:val="1"/>
      <w:marLeft w:val="0"/>
      <w:marRight w:val="0"/>
      <w:marTop w:val="0"/>
      <w:marBottom w:val="0"/>
      <w:divBdr>
        <w:top w:val="none" w:sz="0" w:space="0" w:color="auto"/>
        <w:left w:val="none" w:sz="0" w:space="0" w:color="auto"/>
        <w:bottom w:val="none" w:sz="0" w:space="0" w:color="auto"/>
        <w:right w:val="none" w:sz="0" w:space="0" w:color="auto"/>
      </w:divBdr>
    </w:div>
    <w:div w:id="429664959">
      <w:bodyDiv w:val="1"/>
      <w:marLeft w:val="0"/>
      <w:marRight w:val="0"/>
      <w:marTop w:val="0"/>
      <w:marBottom w:val="0"/>
      <w:divBdr>
        <w:top w:val="none" w:sz="0" w:space="0" w:color="auto"/>
        <w:left w:val="none" w:sz="0" w:space="0" w:color="auto"/>
        <w:bottom w:val="none" w:sz="0" w:space="0" w:color="auto"/>
        <w:right w:val="none" w:sz="0" w:space="0" w:color="auto"/>
      </w:divBdr>
    </w:div>
    <w:div w:id="438914654">
      <w:bodyDiv w:val="1"/>
      <w:marLeft w:val="0"/>
      <w:marRight w:val="0"/>
      <w:marTop w:val="0"/>
      <w:marBottom w:val="0"/>
      <w:divBdr>
        <w:top w:val="none" w:sz="0" w:space="0" w:color="auto"/>
        <w:left w:val="none" w:sz="0" w:space="0" w:color="auto"/>
        <w:bottom w:val="none" w:sz="0" w:space="0" w:color="auto"/>
        <w:right w:val="none" w:sz="0" w:space="0" w:color="auto"/>
      </w:divBdr>
    </w:div>
    <w:div w:id="443426898">
      <w:bodyDiv w:val="1"/>
      <w:marLeft w:val="0"/>
      <w:marRight w:val="0"/>
      <w:marTop w:val="0"/>
      <w:marBottom w:val="0"/>
      <w:divBdr>
        <w:top w:val="none" w:sz="0" w:space="0" w:color="auto"/>
        <w:left w:val="none" w:sz="0" w:space="0" w:color="auto"/>
        <w:bottom w:val="none" w:sz="0" w:space="0" w:color="auto"/>
        <w:right w:val="none" w:sz="0" w:space="0" w:color="auto"/>
      </w:divBdr>
    </w:div>
    <w:div w:id="513500765">
      <w:bodyDiv w:val="1"/>
      <w:marLeft w:val="0"/>
      <w:marRight w:val="0"/>
      <w:marTop w:val="0"/>
      <w:marBottom w:val="0"/>
      <w:divBdr>
        <w:top w:val="none" w:sz="0" w:space="0" w:color="auto"/>
        <w:left w:val="none" w:sz="0" w:space="0" w:color="auto"/>
        <w:bottom w:val="none" w:sz="0" w:space="0" w:color="auto"/>
        <w:right w:val="none" w:sz="0" w:space="0" w:color="auto"/>
      </w:divBdr>
    </w:div>
    <w:div w:id="558708285">
      <w:bodyDiv w:val="1"/>
      <w:marLeft w:val="0"/>
      <w:marRight w:val="0"/>
      <w:marTop w:val="0"/>
      <w:marBottom w:val="0"/>
      <w:divBdr>
        <w:top w:val="none" w:sz="0" w:space="0" w:color="auto"/>
        <w:left w:val="none" w:sz="0" w:space="0" w:color="auto"/>
        <w:bottom w:val="none" w:sz="0" w:space="0" w:color="auto"/>
        <w:right w:val="none" w:sz="0" w:space="0" w:color="auto"/>
      </w:divBdr>
    </w:div>
    <w:div w:id="588395853">
      <w:bodyDiv w:val="1"/>
      <w:marLeft w:val="0"/>
      <w:marRight w:val="0"/>
      <w:marTop w:val="0"/>
      <w:marBottom w:val="0"/>
      <w:divBdr>
        <w:top w:val="none" w:sz="0" w:space="0" w:color="auto"/>
        <w:left w:val="none" w:sz="0" w:space="0" w:color="auto"/>
        <w:bottom w:val="none" w:sz="0" w:space="0" w:color="auto"/>
        <w:right w:val="none" w:sz="0" w:space="0" w:color="auto"/>
      </w:divBdr>
    </w:div>
    <w:div w:id="596596993">
      <w:bodyDiv w:val="1"/>
      <w:marLeft w:val="0"/>
      <w:marRight w:val="0"/>
      <w:marTop w:val="0"/>
      <w:marBottom w:val="0"/>
      <w:divBdr>
        <w:top w:val="none" w:sz="0" w:space="0" w:color="auto"/>
        <w:left w:val="none" w:sz="0" w:space="0" w:color="auto"/>
        <w:bottom w:val="none" w:sz="0" w:space="0" w:color="auto"/>
        <w:right w:val="none" w:sz="0" w:space="0" w:color="auto"/>
      </w:divBdr>
      <w:divsChild>
        <w:div w:id="1863544288">
          <w:marLeft w:val="360"/>
          <w:marRight w:val="0"/>
          <w:marTop w:val="200"/>
          <w:marBottom w:val="0"/>
          <w:divBdr>
            <w:top w:val="none" w:sz="0" w:space="0" w:color="auto"/>
            <w:left w:val="none" w:sz="0" w:space="0" w:color="auto"/>
            <w:bottom w:val="none" w:sz="0" w:space="0" w:color="auto"/>
            <w:right w:val="none" w:sz="0" w:space="0" w:color="auto"/>
          </w:divBdr>
        </w:div>
        <w:div w:id="700253550">
          <w:marLeft w:val="1080"/>
          <w:marRight w:val="0"/>
          <w:marTop w:val="100"/>
          <w:marBottom w:val="0"/>
          <w:divBdr>
            <w:top w:val="none" w:sz="0" w:space="0" w:color="auto"/>
            <w:left w:val="none" w:sz="0" w:space="0" w:color="auto"/>
            <w:bottom w:val="none" w:sz="0" w:space="0" w:color="auto"/>
            <w:right w:val="none" w:sz="0" w:space="0" w:color="auto"/>
          </w:divBdr>
        </w:div>
        <w:div w:id="1035085578">
          <w:marLeft w:val="1080"/>
          <w:marRight w:val="0"/>
          <w:marTop w:val="100"/>
          <w:marBottom w:val="0"/>
          <w:divBdr>
            <w:top w:val="none" w:sz="0" w:space="0" w:color="auto"/>
            <w:left w:val="none" w:sz="0" w:space="0" w:color="auto"/>
            <w:bottom w:val="none" w:sz="0" w:space="0" w:color="auto"/>
            <w:right w:val="none" w:sz="0" w:space="0" w:color="auto"/>
          </w:divBdr>
        </w:div>
        <w:div w:id="1920822767">
          <w:marLeft w:val="360"/>
          <w:marRight w:val="0"/>
          <w:marTop w:val="200"/>
          <w:marBottom w:val="0"/>
          <w:divBdr>
            <w:top w:val="none" w:sz="0" w:space="0" w:color="auto"/>
            <w:left w:val="none" w:sz="0" w:space="0" w:color="auto"/>
            <w:bottom w:val="none" w:sz="0" w:space="0" w:color="auto"/>
            <w:right w:val="none" w:sz="0" w:space="0" w:color="auto"/>
          </w:divBdr>
        </w:div>
        <w:div w:id="651180415">
          <w:marLeft w:val="1080"/>
          <w:marRight w:val="0"/>
          <w:marTop w:val="100"/>
          <w:marBottom w:val="0"/>
          <w:divBdr>
            <w:top w:val="none" w:sz="0" w:space="0" w:color="auto"/>
            <w:left w:val="none" w:sz="0" w:space="0" w:color="auto"/>
            <w:bottom w:val="none" w:sz="0" w:space="0" w:color="auto"/>
            <w:right w:val="none" w:sz="0" w:space="0" w:color="auto"/>
          </w:divBdr>
        </w:div>
        <w:div w:id="1910460918">
          <w:marLeft w:val="1080"/>
          <w:marRight w:val="0"/>
          <w:marTop w:val="100"/>
          <w:marBottom w:val="0"/>
          <w:divBdr>
            <w:top w:val="none" w:sz="0" w:space="0" w:color="auto"/>
            <w:left w:val="none" w:sz="0" w:space="0" w:color="auto"/>
            <w:bottom w:val="none" w:sz="0" w:space="0" w:color="auto"/>
            <w:right w:val="none" w:sz="0" w:space="0" w:color="auto"/>
          </w:divBdr>
        </w:div>
        <w:div w:id="277176821">
          <w:marLeft w:val="1080"/>
          <w:marRight w:val="0"/>
          <w:marTop w:val="100"/>
          <w:marBottom w:val="0"/>
          <w:divBdr>
            <w:top w:val="none" w:sz="0" w:space="0" w:color="auto"/>
            <w:left w:val="none" w:sz="0" w:space="0" w:color="auto"/>
            <w:bottom w:val="none" w:sz="0" w:space="0" w:color="auto"/>
            <w:right w:val="none" w:sz="0" w:space="0" w:color="auto"/>
          </w:divBdr>
        </w:div>
        <w:div w:id="2079790209">
          <w:marLeft w:val="1080"/>
          <w:marRight w:val="0"/>
          <w:marTop w:val="100"/>
          <w:marBottom w:val="0"/>
          <w:divBdr>
            <w:top w:val="none" w:sz="0" w:space="0" w:color="auto"/>
            <w:left w:val="none" w:sz="0" w:space="0" w:color="auto"/>
            <w:bottom w:val="none" w:sz="0" w:space="0" w:color="auto"/>
            <w:right w:val="none" w:sz="0" w:space="0" w:color="auto"/>
          </w:divBdr>
        </w:div>
        <w:div w:id="925378038">
          <w:marLeft w:val="1080"/>
          <w:marRight w:val="0"/>
          <w:marTop w:val="100"/>
          <w:marBottom w:val="0"/>
          <w:divBdr>
            <w:top w:val="none" w:sz="0" w:space="0" w:color="auto"/>
            <w:left w:val="none" w:sz="0" w:space="0" w:color="auto"/>
            <w:bottom w:val="none" w:sz="0" w:space="0" w:color="auto"/>
            <w:right w:val="none" w:sz="0" w:space="0" w:color="auto"/>
          </w:divBdr>
        </w:div>
        <w:div w:id="194074930">
          <w:marLeft w:val="1080"/>
          <w:marRight w:val="0"/>
          <w:marTop w:val="100"/>
          <w:marBottom w:val="0"/>
          <w:divBdr>
            <w:top w:val="none" w:sz="0" w:space="0" w:color="auto"/>
            <w:left w:val="none" w:sz="0" w:space="0" w:color="auto"/>
            <w:bottom w:val="none" w:sz="0" w:space="0" w:color="auto"/>
            <w:right w:val="none" w:sz="0" w:space="0" w:color="auto"/>
          </w:divBdr>
        </w:div>
        <w:div w:id="1200777819">
          <w:marLeft w:val="1080"/>
          <w:marRight w:val="0"/>
          <w:marTop w:val="100"/>
          <w:marBottom w:val="0"/>
          <w:divBdr>
            <w:top w:val="none" w:sz="0" w:space="0" w:color="auto"/>
            <w:left w:val="none" w:sz="0" w:space="0" w:color="auto"/>
            <w:bottom w:val="none" w:sz="0" w:space="0" w:color="auto"/>
            <w:right w:val="none" w:sz="0" w:space="0" w:color="auto"/>
          </w:divBdr>
        </w:div>
        <w:div w:id="1828126970">
          <w:marLeft w:val="360"/>
          <w:marRight w:val="0"/>
          <w:marTop w:val="200"/>
          <w:marBottom w:val="0"/>
          <w:divBdr>
            <w:top w:val="none" w:sz="0" w:space="0" w:color="auto"/>
            <w:left w:val="none" w:sz="0" w:space="0" w:color="auto"/>
            <w:bottom w:val="none" w:sz="0" w:space="0" w:color="auto"/>
            <w:right w:val="none" w:sz="0" w:space="0" w:color="auto"/>
          </w:divBdr>
        </w:div>
        <w:div w:id="1153989001">
          <w:marLeft w:val="1080"/>
          <w:marRight w:val="0"/>
          <w:marTop w:val="100"/>
          <w:marBottom w:val="0"/>
          <w:divBdr>
            <w:top w:val="none" w:sz="0" w:space="0" w:color="auto"/>
            <w:left w:val="none" w:sz="0" w:space="0" w:color="auto"/>
            <w:bottom w:val="none" w:sz="0" w:space="0" w:color="auto"/>
            <w:right w:val="none" w:sz="0" w:space="0" w:color="auto"/>
          </w:divBdr>
        </w:div>
        <w:div w:id="422579325">
          <w:marLeft w:val="1080"/>
          <w:marRight w:val="0"/>
          <w:marTop w:val="100"/>
          <w:marBottom w:val="0"/>
          <w:divBdr>
            <w:top w:val="none" w:sz="0" w:space="0" w:color="auto"/>
            <w:left w:val="none" w:sz="0" w:space="0" w:color="auto"/>
            <w:bottom w:val="none" w:sz="0" w:space="0" w:color="auto"/>
            <w:right w:val="none" w:sz="0" w:space="0" w:color="auto"/>
          </w:divBdr>
        </w:div>
      </w:divsChild>
    </w:div>
    <w:div w:id="608660594">
      <w:bodyDiv w:val="1"/>
      <w:marLeft w:val="0"/>
      <w:marRight w:val="0"/>
      <w:marTop w:val="0"/>
      <w:marBottom w:val="0"/>
      <w:divBdr>
        <w:top w:val="none" w:sz="0" w:space="0" w:color="auto"/>
        <w:left w:val="none" w:sz="0" w:space="0" w:color="auto"/>
        <w:bottom w:val="none" w:sz="0" w:space="0" w:color="auto"/>
        <w:right w:val="none" w:sz="0" w:space="0" w:color="auto"/>
      </w:divBdr>
    </w:div>
    <w:div w:id="684406950">
      <w:bodyDiv w:val="1"/>
      <w:marLeft w:val="0"/>
      <w:marRight w:val="0"/>
      <w:marTop w:val="0"/>
      <w:marBottom w:val="0"/>
      <w:divBdr>
        <w:top w:val="none" w:sz="0" w:space="0" w:color="auto"/>
        <w:left w:val="none" w:sz="0" w:space="0" w:color="auto"/>
        <w:bottom w:val="none" w:sz="0" w:space="0" w:color="auto"/>
        <w:right w:val="none" w:sz="0" w:space="0" w:color="auto"/>
      </w:divBdr>
    </w:div>
    <w:div w:id="692000065">
      <w:bodyDiv w:val="1"/>
      <w:marLeft w:val="0"/>
      <w:marRight w:val="0"/>
      <w:marTop w:val="0"/>
      <w:marBottom w:val="0"/>
      <w:divBdr>
        <w:top w:val="none" w:sz="0" w:space="0" w:color="auto"/>
        <w:left w:val="none" w:sz="0" w:space="0" w:color="auto"/>
        <w:bottom w:val="none" w:sz="0" w:space="0" w:color="auto"/>
        <w:right w:val="none" w:sz="0" w:space="0" w:color="auto"/>
      </w:divBdr>
    </w:div>
    <w:div w:id="731775770">
      <w:bodyDiv w:val="1"/>
      <w:marLeft w:val="0"/>
      <w:marRight w:val="0"/>
      <w:marTop w:val="0"/>
      <w:marBottom w:val="0"/>
      <w:divBdr>
        <w:top w:val="none" w:sz="0" w:space="0" w:color="auto"/>
        <w:left w:val="none" w:sz="0" w:space="0" w:color="auto"/>
        <w:bottom w:val="none" w:sz="0" w:space="0" w:color="auto"/>
        <w:right w:val="none" w:sz="0" w:space="0" w:color="auto"/>
      </w:divBdr>
    </w:div>
    <w:div w:id="746458377">
      <w:bodyDiv w:val="1"/>
      <w:marLeft w:val="0"/>
      <w:marRight w:val="0"/>
      <w:marTop w:val="0"/>
      <w:marBottom w:val="0"/>
      <w:divBdr>
        <w:top w:val="none" w:sz="0" w:space="0" w:color="auto"/>
        <w:left w:val="none" w:sz="0" w:space="0" w:color="auto"/>
        <w:bottom w:val="none" w:sz="0" w:space="0" w:color="auto"/>
        <w:right w:val="none" w:sz="0" w:space="0" w:color="auto"/>
      </w:divBdr>
    </w:div>
    <w:div w:id="759136254">
      <w:bodyDiv w:val="1"/>
      <w:marLeft w:val="0"/>
      <w:marRight w:val="0"/>
      <w:marTop w:val="0"/>
      <w:marBottom w:val="0"/>
      <w:divBdr>
        <w:top w:val="none" w:sz="0" w:space="0" w:color="auto"/>
        <w:left w:val="none" w:sz="0" w:space="0" w:color="auto"/>
        <w:bottom w:val="none" w:sz="0" w:space="0" w:color="auto"/>
        <w:right w:val="none" w:sz="0" w:space="0" w:color="auto"/>
      </w:divBdr>
    </w:div>
    <w:div w:id="770467368">
      <w:bodyDiv w:val="1"/>
      <w:marLeft w:val="0"/>
      <w:marRight w:val="0"/>
      <w:marTop w:val="0"/>
      <w:marBottom w:val="0"/>
      <w:divBdr>
        <w:top w:val="none" w:sz="0" w:space="0" w:color="auto"/>
        <w:left w:val="none" w:sz="0" w:space="0" w:color="auto"/>
        <w:bottom w:val="none" w:sz="0" w:space="0" w:color="auto"/>
        <w:right w:val="none" w:sz="0" w:space="0" w:color="auto"/>
      </w:divBdr>
    </w:div>
    <w:div w:id="822626488">
      <w:bodyDiv w:val="1"/>
      <w:marLeft w:val="0"/>
      <w:marRight w:val="0"/>
      <w:marTop w:val="0"/>
      <w:marBottom w:val="0"/>
      <w:divBdr>
        <w:top w:val="none" w:sz="0" w:space="0" w:color="auto"/>
        <w:left w:val="none" w:sz="0" w:space="0" w:color="auto"/>
        <w:bottom w:val="none" w:sz="0" w:space="0" w:color="auto"/>
        <w:right w:val="none" w:sz="0" w:space="0" w:color="auto"/>
      </w:divBdr>
    </w:div>
    <w:div w:id="895512824">
      <w:bodyDiv w:val="1"/>
      <w:marLeft w:val="0"/>
      <w:marRight w:val="0"/>
      <w:marTop w:val="0"/>
      <w:marBottom w:val="0"/>
      <w:divBdr>
        <w:top w:val="none" w:sz="0" w:space="0" w:color="auto"/>
        <w:left w:val="none" w:sz="0" w:space="0" w:color="auto"/>
        <w:bottom w:val="none" w:sz="0" w:space="0" w:color="auto"/>
        <w:right w:val="none" w:sz="0" w:space="0" w:color="auto"/>
      </w:divBdr>
    </w:div>
    <w:div w:id="937758434">
      <w:bodyDiv w:val="1"/>
      <w:marLeft w:val="0"/>
      <w:marRight w:val="0"/>
      <w:marTop w:val="0"/>
      <w:marBottom w:val="0"/>
      <w:divBdr>
        <w:top w:val="none" w:sz="0" w:space="0" w:color="auto"/>
        <w:left w:val="none" w:sz="0" w:space="0" w:color="auto"/>
        <w:bottom w:val="none" w:sz="0" w:space="0" w:color="auto"/>
        <w:right w:val="none" w:sz="0" w:space="0" w:color="auto"/>
      </w:divBdr>
    </w:div>
    <w:div w:id="949976267">
      <w:bodyDiv w:val="1"/>
      <w:marLeft w:val="0"/>
      <w:marRight w:val="0"/>
      <w:marTop w:val="0"/>
      <w:marBottom w:val="0"/>
      <w:divBdr>
        <w:top w:val="none" w:sz="0" w:space="0" w:color="auto"/>
        <w:left w:val="none" w:sz="0" w:space="0" w:color="auto"/>
        <w:bottom w:val="none" w:sz="0" w:space="0" w:color="auto"/>
        <w:right w:val="none" w:sz="0" w:space="0" w:color="auto"/>
      </w:divBdr>
    </w:div>
    <w:div w:id="972633148">
      <w:bodyDiv w:val="1"/>
      <w:marLeft w:val="0"/>
      <w:marRight w:val="0"/>
      <w:marTop w:val="0"/>
      <w:marBottom w:val="0"/>
      <w:divBdr>
        <w:top w:val="none" w:sz="0" w:space="0" w:color="auto"/>
        <w:left w:val="none" w:sz="0" w:space="0" w:color="auto"/>
        <w:bottom w:val="none" w:sz="0" w:space="0" w:color="auto"/>
        <w:right w:val="none" w:sz="0" w:space="0" w:color="auto"/>
      </w:divBdr>
      <w:divsChild>
        <w:div w:id="786200879">
          <w:marLeft w:val="360"/>
          <w:marRight w:val="0"/>
          <w:marTop w:val="200"/>
          <w:marBottom w:val="0"/>
          <w:divBdr>
            <w:top w:val="none" w:sz="0" w:space="0" w:color="auto"/>
            <w:left w:val="none" w:sz="0" w:space="0" w:color="auto"/>
            <w:bottom w:val="none" w:sz="0" w:space="0" w:color="auto"/>
            <w:right w:val="none" w:sz="0" w:space="0" w:color="auto"/>
          </w:divBdr>
        </w:div>
        <w:div w:id="39978347">
          <w:marLeft w:val="1080"/>
          <w:marRight w:val="0"/>
          <w:marTop w:val="100"/>
          <w:marBottom w:val="0"/>
          <w:divBdr>
            <w:top w:val="none" w:sz="0" w:space="0" w:color="auto"/>
            <w:left w:val="none" w:sz="0" w:space="0" w:color="auto"/>
            <w:bottom w:val="none" w:sz="0" w:space="0" w:color="auto"/>
            <w:right w:val="none" w:sz="0" w:space="0" w:color="auto"/>
          </w:divBdr>
        </w:div>
        <w:div w:id="1438526510">
          <w:marLeft w:val="1080"/>
          <w:marRight w:val="0"/>
          <w:marTop w:val="100"/>
          <w:marBottom w:val="0"/>
          <w:divBdr>
            <w:top w:val="none" w:sz="0" w:space="0" w:color="auto"/>
            <w:left w:val="none" w:sz="0" w:space="0" w:color="auto"/>
            <w:bottom w:val="none" w:sz="0" w:space="0" w:color="auto"/>
            <w:right w:val="none" w:sz="0" w:space="0" w:color="auto"/>
          </w:divBdr>
        </w:div>
        <w:div w:id="1874882740">
          <w:marLeft w:val="1080"/>
          <w:marRight w:val="0"/>
          <w:marTop w:val="100"/>
          <w:marBottom w:val="0"/>
          <w:divBdr>
            <w:top w:val="none" w:sz="0" w:space="0" w:color="auto"/>
            <w:left w:val="none" w:sz="0" w:space="0" w:color="auto"/>
            <w:bottom w:val="none" w:sz="0" w:space="0" w:color="auto"/>
            <w:right w:val="none" w:sz="0" w:space="0" w:color="auto"/>
          </w:divBdr>
        </w:div>
        <w:div w:id="701059002">
          <w:marLeft w:val="360"/>
          <w:marRight w:val="0"/>
          <w:marTop w:val="200"/>
          <w:marBottom w:val="0"/>
          <w:divBdr>
            <w:top w:val="none" w:sz="0" w:space="0" w:color="auto"/>
            <w:left w:val="none" w:sz="0" w:space="0" w:color="auto"/>
            <w:bottom w:val="none" w:sz="0" w:space="0" w:color="auto"/>
            <w:right w:val="none" w:sz="0" w:space="0" w:color="auto"/>
          </w:divBdr>
        </w:div>
        <w:div w:id="94979752">
          <w:marLeft w:val="1080"/>
          <w:marRight w:val="0"/>
          <w:marTop w:val="100"/>
          <w:marBottom w:val="0"/>
          <w:divBdr>
            <w:top w:val="none" w:sz="0" w:space="0" w:color="auto"/>
            <w:left w:val="none" w:sz="0" w:space="0" w:color="auto"/>
            <w:bottom w:val="none" w:sz="0" w:space="0" w:color="auto"/>
            <w:right w:val="none" w:sz="0" w:space="0" w:color="auto"/>
          </w:divBdr>
        </w:div>
        <w:div w:id="275455203">
          <w:marLeft w:val="1080"/>
          <w:marRight w:val="0"/>
          <w:marTop w:val="100"/>
          <w:marBottom w:val="0"/>
          <w:divBdr>
            <w:top w:val="none" w:sz="0" w:space="0" w:color="auto"/>
            <w:left w:val="none" w:sz="0" w:space="0" w:color="auto"/>
            <w:bottom w:val="none" w:sz="0" w:space="0" w:color="auto"/>
            <w:right w:val="none" w:sz="0" w:space="0" w:color="auto"/>
          </w:divBdr>
        </w:div>
      </w:divsChild>
    </w:div>
    <w:div w:id="1005938977">
      <w:bodyDiv w:val="1"/>
      <w:marLeft w:val="0"/>
      <w:marRight w:val="0"/>
      <w:marTop w:val="0"/>
      <w:marBottom w:val="0"/>
      <w:divBdr>
        <w:top w:val="none" w:sz="0" w:space="0" w:color="auto"/>
        <w:left w:val="none" w:sz="0" w:space="0" w:color="auto"/>
        <w:bottom w:val="none" w:sz="0" w:space="0" w:color="auto"/>
        <w:right w:val="none" w:sz="0" w:space="0" w:color="auto"/>
      </w:divBdr>
    </w:div>
    <w:div w:id="1006782375">
      <w:bodyDiv w:val="1"/>
      <w:marLeft w:val="0"/>
      <w:marRight w:val="0"/>
      <w:marTop w:val="0"/>
      <w:marBottom w:val="0"/>
      <w:divBdr>
        <w:top w:val="none" w:sz="0" w:space="0" w:color="auto"/>
        <w:left w:val="none" w:sz="0" w:space="0" w:color="auto"/>
        <w:bottom w:val="none" w:sz="0" w:space="0" w:color="auto"/>
        <w:right w:val="none" w:sz="0" w:space="0" w:color="auto"/>
      </w:divBdr>
      <w:divsChild>
        <w:div w:id="1537810582">
          <w:marLeft w:val="1080"/>
          <w:marRight w:val="0"/>
          <w:marTop w:val="100"/>
          <w:marBottom w:val="0"/>
          <w:divBdr>
            <w:top w:val="none" w:sz="0" w:space="0" w:color="auto"/>
            <w:left w:val="none" w:sz="0" w:space="0" w:color="auto"/>
            <w:bottom w:val="none" w:sz="0" w:space="0" w:color="auto"/>
            <w:right w:val="none" w:sz="0" w:space="0" w:color="auto"/>
          </w:divBdr>
        </w:div>
      </w:divsChild>
    </w:div>
    <w:div w:id="1054163324">
      <w:bodyDiv w:val="1"/>
      <w:marLeft w:val="0"/>
      <w:marRight w:val="0"/>
      <w:marTop w:val="0"/>
      <w:marBottom w:val="0"/>
      <w:divBdr>
        <w:top w:val="none" w:sz="0" w:space="0" w:color="auto"/>
        <w:left w:val="none" w:sz="0" w:space="0" w:color="auto"/>
        <w:bottom w:val="none" w:sz="0" w:space="0" w:color="auto"/>
        <w:right w:val="none" w:sz="0" w:space="0" w:color="auto"/>
      </w:divBdr>
    </w:div>
    <w:div w:id="1080054822">
      <w:bodyDiv w:val="1"/>
      <w:marLeft w:val="0"/>
      <w:marRight w:val="0"/>
      <w:marTop w:val="0"/>
      <w:marBottom w:val="0"/>
      <w:divBdr>
        <w:top w:val="none" w:sz="0" w:space="0" w:color="auto"/>
        <w:left w:val="none" w:sz="0" w:space="0" w:color="auto"/>
        <w:bottom w:val="none" w:sz="0" w:space="0" w:color="auto"/>
        <w:right w:val="none" w:sz="0" w:space="0" w:color="auto"/>
      </w:divBdr>
    </w:div>
    <w:div w:id="1127697529">
      <w:bodyDiv w:val="1"/>
      <w:marLeft w:val="0"/>
      <w:marRight w:val="0"/>
      <w:marTop w:val="0"/>
      <w:marBottom w:val="0"/>
      <w:divBdr>
        <w:top w:val="none" w:sz="0" w:space="0" w:color="auto"/>
        <w:left w:val="none" w:sz="0" w:space="0" w:color="auto"/>
        <w:bottom w:val="none" w:sz="0" w:space="0" w:color="auto"/>
        <w:right w:val="none" w:sz="0" w:space="0" w:color="auto"/>
      </w:divBdr>
    </w:div>
    <w:div w:id="1180269920">
      <w:bodyDiv w:val="1"/>
      <w:marLeft w:val="0"/>
      <w:marRight w:val="0"/>
      <w:marTop w:val="0"/>
      <w:marBottom w:val="0"/>
      <w:divBdr>
        <w:top w:val="none" w:sz="0" w:space="0" w:color="auto"/>
        <w:left w:val="none" w:sz="0" w:space="0" w:color="auto"/>
        <w:bottom w:val="none" w:sz="0" w:space="0" w:color="auto"/>
        <w:right w:val="none" w:sz="0" w:space="0" w:color="auto"/>
      </w:divBdr>
    </w:div>
    <w:div w:id="1198205544">
      <w:bodyDiv w:val="1"/>
      <w:marLeft w:val="0"/>
      <w:marRight w:val="0"/>
      <w:marTop w:val="0"/>
      <w:marBottom w:val="0"/>
      <w:divBdr>
        <w:top w:val="none" w:sz="0" w:space="0" w:color="auto"/>
        <w:left w:val="none" w:sz="0" w:space="0" w:color="auto"/>
        <w:bottom w:val="none" w:sz="0" w:space="0" w:color="auto"/>
        <w:right w:val="none" w:sz="0" w:space="0" w:color="auto"/>
      </w:divBdr>
    </w:div>
    <w:div w:id="1234269494">
      <w:bodyDiv w:val="1"/>
      <w:marLeft w:val="0"/>
      <w:marRight w:val="0"/>
      <w:marTop w:val="0"/>
      <w:marBottom w:val="0"/>
      <w:divBdr>
        <w:top w:val="none" w:sz="0" w:space="0" w:color="auto"/>
        <w:left w:val="none" w:sz="0" w:space="0" w:color="auto"/>
        <w:bottom w:val="none" w:sz="0" w:space="0" w:color="auto"/>
        <w:right w:val="none" w:sz="0" w:space="0" w:color="auto"/>
      </w:divBdr>
    </w:div>
    <w:div w:id="1240561203">
      <w:bodyDiv w:val="1"/>
      <w:marLeft w:val="0"/>
      <w:marRight w:val="0"/>
      <w:marTop w:val="0"/>
      <w:marBottom w:val="0"/>
      <w:divBdr>
        <w:top w:val="none" w:sz="0" w:space="0" w:color="auto"/>
        <w:left w:val="none" w:sz="0" w:space="0" w:color="auto"/>
        <w:bottom w:val="none" w:sz="0" w:space="0" w:color="auto"/>
        <w:right w:val="none" w:sz="0" w:space="0" w:color="auto"/>
      </w:divBdr>
    </w:div>
    <w:div w:id="1265041809">
      <w:bodyDiv w:val="1"/>
      <w:marLeft w:val="0"/>
      <w:marRight w:val="0"/>
      <w:marTop w:val="0"/>
      <w:marBottom w:val="0"/>
      <w:divBdr>
        <w:top w:val="none" w:sz="0" w:space="0" w:color="auto"/>
        <w:left w:val="none" w:sz="0" w:space="0" w:color="auto"/>
        <w:bottom w:val="none" w:sz="0" w:space="0" w:color="auto"/>
        <w:right w:val="none" w:sz="0" w:space="0" w:color="auto"/>
      </w:divBdr>
    </w:div>
    <w:div w:id="1312058932">
      <w:bodyDiv w:val="1"/>
      <w:marLeft w:val="0"/>
      <w:marRight w:val="0"/>
      <w:marTop w:val="0"/>
      <w:marBottom w:val="0"/>
      <w:divBdr>
        <w:top w:val="none" w:sz="0" w:space="0" w:color="auto"/>
        <w:left w:val="none" w:sz="0" w:space="0" w:color="auto"/>
        <w:bottom w:val="none" w:sz="0" w:space="0" w:color="auto"/>
        <w:right w:val="none" w:sz="0" w:space="0" w:color="auto"/>
      </w:divBdr>
    </w:div>
    <w:div w:id="1325934277">
      <w:bodyDiv w:val="1"/>
      <w:marLeft w:val="0"/>
      <w:marRight w:val="0"/>
      <w:marTop w:val="0"/>
      <w:marBottom w:val="0"/>
      <w:divBdr>
        <w:top w:val="none" w:sz="0" w:space="0" w:color="auto"/>
        <w:left w:val="none" w:sz="0" w:space="0" w:color="auto"/>
        <w:bottom w:val="none" w:sz="0" w:space="0" w:color="auto"/>
        <w:right w:val="none" w:sz="0" w:space="0" w:color="auto"/>
      </w:divBdr>
    </w:div>
    <w:div w:id="1377315201">
      <w:bodyDiv w:val="1"/>
      <w:marLeft w:val="0"/>
      <w:marRight w:val="0"/>
      <w:marTop w:val="0"/>
      <w:marBottom w:val="0"/>
      <w:divBdr>
        <w:top w:val="none" w:sz="0" w:space="0" w:color="auto"/>
        <w:left w:val="none" w:sz="0" w:space="0" w:color="auto"/>
        <w:bottom w:val="none" w:sz="0" w:space="0" w:color="auto"/>
        <w:right w:val="none" w:sz="0" w:space="0" w:color="auto"/>
      </w:divBdr>
    </w:div>
    <w:div w:id="1436946662">
      <w:bodyDiv w:val="1"/>
      <w:marLeft w:val="0"/>
      <w:marRight w:val="0"/>
      <w:marTop w:val="0"/>
      <w:marBottom w:val="0"/>
      <w:divBdr>
        <w:top w:val="none" w:sz="0" w:space="0" w:color="auto"/>
        <w:left w:val="none" w:sz="0" w:space="0" w:color="auto"/>
        <w:bottom w:val="none" w:sz="0" w:space="0" w:color="auto"/>
        <w:right w:val="none" w:sz="0" w:space="0" w:color="auto"/>
      </w:divBdr>
    </w:div>
    <w:div w:id="1437365942">
      <w:bodyDiv w:val="1"/>
      <w:marLeft w:val="0"/>
      <w:marRight w:val="0"/>
      <w:marTop w:val="0"/>
      <w:marBottom w:val="0"/>
      <w:divBdr>
        <w:top w:val="none" w:sz="0" w:space="0" w:color="auto"/>
        <w:left w:val="none" w:sz="0" w:space="0" w:color="auto"/>
        <w:bottom w:val="none" w:sz="0" w:space="0" w:color="auto"/>
        <w:right w:val="none" w:sz="0" w:space="0" w:color="auto"/>
      </w:divBdr>
    </w:div>
    <w:div w:id="1461923424">
      <w:bodyDiv w:val="1"/>
      <w:marLeft w:val="0"/>
      <w:marRight w:val="0"/>
      <w:marTop w:val="0"/>
      <w:marBottom w:val="0"/>
      <w:divBdr>
        <w:top w:val="none" w:sz="0" w:space="0" w:color="auto"/>
        <w:left w:val="none" w:sz="0" w:space="0" w:color="auto"/>
        <w:bottom w:val="none" w:sz="0" w:space="0" w:color="auto"/>
        <w:right w:val="none" w:sz="0" w:space="0" w:color="auto"/>
      </w:divBdr>
    </w:div>
    <w:div w:id="1474788038">
      <w:bodyDiv w:val="1"/>
      <w:marLeft w:val="0"/>
      <w:marRight w:val="0"/>
      <w:marTop w:val="0"/>
      <w:marBottom w:val="0"/>
      <w:divBdr>
        <w:top w:val="none" w:sz="0" w:space="0" w:color="auto"/>
        <w:left w:val="none" w:sz="0" w:space="0" w:color="auto"/>
        <w:bottom w:val="none" w:sz="0" w:space="0" w:color="auto"/>
        <w:right w:val="none" w:sz="0" w:space="0" w:color="auto"/>
      </w:divBdr>
    </w:div>
    <w:div w:id="1474982824">
      <w:bodyDiv w:val="1"/>
      <w:marLeft w:val="0"/>
      <w:marRight w:val="0"/>
      <w:marTop w:val="0"/>
      <w:marBottom w:val="0"/>
      <w:divBdr>
        <w:top w:val="none" w:sz="0" w:space="0" w:color="auto"/>
        <w:left w:val="none" w:sz="0" w:space="0" w:color="auto"/>
        <w:bottom w:val="none" w:sz="0" w:space="0" w:color="auto"/>
        <w:right w:val="none" w:sz="0" w:space="0" w:color="auto"/>
      </w:divBdr>
    </w:div>
    <w:div w:id="1516186764">
      <w:bodyDiv w:val="1"/>
      <w:marLeft w:val="0"/>
      <w:marRight w:val="0"/>
      <w:marTop w:val="0"/>
      <w:marBottom w:val="0"/>
      <w:divBdr>
        <w:top w:val="none" w:sz="0" w:space="0" w:color="auto"/>
        <w:left w:val="none" w:sz="0" w:space="0" w:color="auto"/>
        <w:bottom w:val="none" w:sz="0" w:space="0" w:color="auto"/>
        <w:right w:val="none" w:sz="0" w:space="0" w:color="auto"/>
      </w:divBdr>
    </w:div>
    <w:div w:id="1579943191">
      <w:bodyDiv w:val="1"/>
      <w:marLeft w:val="0"/>
      <w:marRight w:val="0"/>
      <w:marTop w:val="0"/>
      <w:marBottom w:val="0"/>
      <w:divBdr>
        <w:top w:val="none" w:sz="0" w:space="0" w:color="auto"/>
        <w:left w:val="none" w:sz="0" w:space="0" w:color="auto"/>
        <w:bottom w:val="none" w:sz="0" w:space="0" w:color="auto"/>
        <w:right w:val="none" w:sz="0" w:space="0" w:color="auto"/>
      </w:divBdr>
    </w:div>
    <w:div w:id="1607927325">
      <w:bodyDiv w:val="1"/>
      <w:marLeft w:val="0"/>
      <w:marRight w:val="0"/>
      <w:marTop w:val="0"/>
      <w:marBottom w:val="0"/>
      <w:divBdr>
        <w:top w:val="none" w:sz="0" w:space="0" w:color="auto"/>
        <w:left w:val="none" w:sz="0" w:space="0" w:color="auto"/>
        <w:bottom w:val="none" w:sz="0" w:space="0" w:color="auto"/>
        <w:right w:val="none" w:sz="0" w:space="0" w:color="auto"/>
      </w:divBdr>
    </w:div>
    <w:div w:id="1612398567">
      <w:bodyDiv w:val="1"/>
      <w:marLeft w:val="0"/>
      <w:marRight w:val="0"/>
      <w:marTop w:val="0"/>
      <w:marBottom w:val="0"/>
      <w:divBdr>
        <w:top w:val="none" w:sz="0" w:space="0" w:color="auto"/>
        <w:left w:val="none" w:sz="0" w:space="0" w:color="auto"/>
        <w:bottom w:val="none" w:sz="0" w:space="0" w:color="auto"/>
        <w:right w:val="none" w:sz="0" w:space="0" w:color="auto"/>
      </w:divBdr>
    </w:div>
    <w:div w:id="1683360118">
      <w:bodyDiv w:val="1"/>
      <w:marLeft w:val="0"/>
      <w:marRight w:val="0"/>
      <w:marTop w:val="0"/>
      <w:marBottom w:val="0"/>
      <w:divBdr>
        <w:top w:val="none" w:sz="0" w:space="0" w:color="auto"/>
        <w:left w:val="none" w:sz="0" w:space="0" w:color="auto"/>
        <w:bottom w:val="none" w:sz="0" w:space="0" w:color="auto"/>
        <w:right w:val="none" w:sz="0" w:space="0" w:color="auto"/>
      </w:divBdr>
    </w:div>
    <w:div w:id="1685277382">
      <w:bodyDiv w:val="1"/>
      <w:marLeft w:val="0"/>
      <w:marRight w:val="0"/>
      <w:marTop w:val="0"/>
      <w:marBottom w:val="0"/>
      <w:divBdr>
        <w:top w:val="none" w:sz="0" w:space="0" w:color="auto"/>
        <w:left w:val="none" w:sz="0" w:space="0" w:color="auto"/>
        <w:bottom w:val="none" w:sz="0" w:space="0" w:color="auto"/>
        <w:right w:val="none" w:sz="0" w:space="0" w:color="auto"/>
      </w:divBdr>
    </w:div>
    <w:div w:id="1753115644">
      <w:bodyDiv w:val="1"/>
      <w:marLeft w:val="0"/>
      <w:marRight w:val="0"/>
      <w:marTop w:val="0"/>
      <w:marBottom w:val="0"/>
      <w:divBdr>
        <w:top w:val="none" w:sz="0" w:space="0" w:color="auto"/>
        <w:left w:val="none" w:sz="0" w:space="0" w:color="auto"/>
        <w:bottom w:val="none" w:sz="0" w:space="0" w:color="auto"/>
        <w:right w:val="none" w:sz="0" w:space="0" w:color="auto"/>
      </w:divBdr>
    </w:div>
    <w:div w:id="1765034409">
      <w:bodyDiv w:val="1"/>
      <w:marLeft w:val="0"/>
      <w:marRight w:val="0"/>
      <w:marTop w:val="0"/>
      <w:marBottom w:val="0"/>
      <w:divBdr>
        <w:top w:val="none" w:sz="0" w:space="0" w:color="auto"/>
        <w:left w:val="none" w:sz="0" w:space="0" w:color="auto"/>
        <w:bottom w:val="none" w:sz="0" w:space="0" w:color="auto"/>
        <w:right w:val="none" w:sz="0" w:space="0" w:color="auto"/>
      </w:divBdr>
      <w:divsChild>
        <w:div w:id="1361200132">
          <w:marLeft w:val="360"/>
          <w:marRight w:val="0"/>
          <w:marTop w:val="200"/>
          <w:marBottom w:val="0"/>
          <w:divBdr>
            <w:top w:val="none" w:sz="0" w:space="0" w:color="auto"/>
            <w:left w:val="none" w:sz="0" w:space="0" w:color="auto"/>
            <w:bottom w:val="none" w:sz="0" w:space="0" w:color="auto"/>
            <w:right w:val="none" w:sz="0" w:space="0" w:color="auto"/>
          </w:divBdr>
        </w:div>
        <w:div w:id="936131385">
          <w:marLeft w:val="1080"/>
          <w:marRight w:val="0"/>
          <w:marTop w:val="100"/>
          <w:marBottom w:val="0"/>
          <w:divBdr>
            <w:top w:val="none" w:sz="0" w:space="0" w:color="auto"/>
            <w:left w:val="none" w:sz="0" w:space="0" w:color="auto"/>
            <w:bottom w:val="none" w:sz="0" w:space="0" w:color="auto"/>
            <w:right w:val="none" w:sz="0" w:space="0" w:color="auto"/>
          </w:divBdr>
        </w:div>
        <w:div w:id="2096705200">
          <w:marLeft w:val="1080"/>
          <w:marRight w:val="0"/>
          <w:marTop w:val="100"/>
          <w:marBottom w:val="0"/>
          <w:divBdr>
            <w:top w:val="none" w:sz="0" w:space="0" w:color="auto"/>
            <w:left w:val="none" w:sz="0" w:space="0" w:color="auto"/>
            <w:bottom w:val="none" w:sz="0" w:space="0" w:color="auto"/>
            <w:right w:val="none" w:sz="0" w:space="0" w:color="auto"/>
          </w:divBdr>
        </w:div>
        <w:div w:id="326058592">
          <w:marLeft w:val="360"/>
          <w:marRight w:val="0"/>
          <w:marTop w:val="200"/>
          <w:marBottom w:val="0"/>
          <w:divBdr>
            <w:top w:val="none" w:sz="0" w:space="0" w:color="auto"/>
            <w:left w:val="none" w:sz="0" w:space="0" w:color="auto"/>
            <w:bottom w:val="none" w:sz="0" w:space="0" w:color="auto"/>
            <w:right w:val="none" w:sz="0" w:space="0" w:color="auto"/>
          </w:divBdr>
        </w:div>
        <w:div w:id="1382285317">
          <w:marLeft w:val="1080"/>
          <w:marRight w:val="0"/>
          <w:marTop w:val="100"/>
          <w:marBottom w:val="0"/>
          <w:divBdr>
            <w:top w:val="none" w:sz="0" w:space="0" w:color="auto"/>
            <w:left w:val="none" w:sz="0" w:space="0" w:color="auto"/>
            <w:bottom w:val="none" w:sz="0" w:space="0" w:color="auto"/>
            <w:right w:val="none" w:sz="0" w:space="0" w:color="auto"/>
          </w:divBdr>
        </w:div>
        <w:div w:id="548497856">
          <w:marLeft w:val="1080"/>
          <w:marRight w:val="0"/>
          <w:marTop w:val="100"/>
          <w:marBottom w:val="0"/>
          <w:divBdr>
            <w:top w:val="none" w:sz="0" w:space="0" w:color="auto"/>
            <w:left w:val="none" w:sz="0" w:space="0" w:color="auto"/>
            <w:bottom w:val="none" w:sz="0" w:space="0" w:color="auto"/>
            <w:right w:val="none" w:sz="0" w:space="0" w:color="auto"/>
          </w:divBdr>
        </w:div>
        <w:div w:id="630596139">
          <w:marLeft w:val="1080"/>
          <w:marRight w:val="0"/>
          <w:marTop w:val="100"/>
          <w:marBottom w:val="0"/>
          <w:divBdr>
            <w:top w:val="none" w:sz="0" w:space="0" w:color="auto"/>
            <w:left w:val="none" w:sz="0" w:space="0" w:color="auto"/>
            <w:bottom w:val="none" w:sz="0" w:space="0" w:color="auto"/>
            <w:right w:val="none" w:sz="0" w:space="0" w:color="auto"/>
          </w:divBdr>
        </w:div>
      </w:divsChild>
    </w:div>
    <w:div w:id="1877422277">
      <w:bodyDiv w:val="1"/>
      <w:marLeft w:val="0"/>
      <w:marRight w:val="0"/>
      <w:marTop w:val="0"/>
      <w:marBottom w:val="0"/>
      <w:divBdr>
        <w:top w:val="none" w:sz="0" w:space="0" w:color="auto"/>
        <w:left w:val="none" w:sz="0" w:space="0" w:color="auto"/>
        <w:bottom w:val="none" w:sz="0" w:space="0" w:color="auto"/>
        <w:right w:val="none" w:sz="0" w:space="0" w:color="auto"/>
      </w:divBdr>
    </w:div>
    <w:div w:id="1975987615">
      <w:bodyDiv w:val="1"/>
      <w:marLeft w:val="0"/>
      <w:marRight w:val="0"/>
      <w:marTop w:val="0"/>
      <w:marBottom w:val="0"/>
      <w:divBdr>
        <w:top w:val="none" w:sz="0" w:space="0" w:color="auto"/>
        <w:left w:val="none" w:sz="0" w:space="0" w:color="auto"/>
        <w:bottom w:val="none" w:sz="0" w:space="0" w:color="auto"/>
        <w:right w:val="none" w:sz="0" w:space="0" w:color="auto"/>
      </w:divBdr>
    </w:div>
    <w:div w:id="2062558401">
      <w:bodyDiv w:val="1"/>
      <w:marLeft w:val="0"/>
      <w:marRight w:val="0"/>
      <w:marTop w:val="0"/>
      <w:marBottom w:val="0"/>
      <w:divBdr>
        <w:top w:val="none" w:sz="0" w:space="0" w:color="auto"/>
        <w:left w:val="none" w:sz="0" w:space="0" w:color="auto"/>
        <w:bottom w:val="none" w:sz="0" w:space="0" w:color="auto"/>
        <w:right w:val="none" w:sz="0" w:space="0" w:color="auto"/>
      </w:divBdr>
      <w:divsChild>
        <w:div w:id="1694988930">
          <w:marLeft w:val="0"/>
          <w:marRight w:val="0"/>
          <w:marTop w:val="0"/>
          <w:marBottom w:val="0"/>
          <w:divBdr>
            <w:top w:val="none" w:sz="0" w:space="0" w:color="auto"/>
            <w:left w:val="none" w:sz="0" w:space="0" w:color="auto"/>
            <w:bottom w:val="none" w:sz="0" w:space="0" w:color="auto"/>
            <w:right w:val="none" w:sz="0" w:space="0" w:color="auto"/>
          </w:divBdr>
          <w:divsChild>
            <w:div w:id="411775783">
              <w:marLeft w:val="0"/>
              <w:marRight w:val="0"/>
              <w:marTop w:val="0"/>
              <w:marBottom w:val="0"/>
              <w:divBdr>
                <w:top w:val="none" w:sz="0" w:space="0" w:color="auto"/>
                <w:left w:val="none" w:sz="0" w:space="0" w:color="auto"/>
                <w:bottom w:val="none" w:sz="0" w:space="0" w:color="auto"/>
                <w:right w:val="none" w:sz="0" w:space="0" w:color="auto"/>
              </w:divBdr>
              <w:divsChild>
                <w:div w:id="1081635248">
                  <w:marLeft w:val="-240"/>
                  <w:marRight w:val="-240"/>
                  <w:marTop w:val="0"/>
                  <w:marBottom w:val="0"/>
                  <w:divBdr>
                    <w:top w:val="none" w:sz="0" w:space="0" w:color="auto"/>
                    <w:left w:val="none" w:sz="0" w:space="0" w:color="auto"/>
                    <w:bottom w:val="none" w:sz="0" w:space="0" w:color="auto"/>
                    <w:right w:val="none" w:sz="0" w:space="0" w:color="auto"/>
                  </w:divBdr>
                  <w:divsChild>
                    <w:div w:id="555777872">
                      <w:marLeft w:val="0"/>
                      <w:marRight w:val="0"/>
                      <w:marTop w:val="0"/>
                      <w:marBottom w:val="0"/>
                      <w:divBdr>
                        <w:top w:val="none" w:sz="0" w:space="0" w:color="auto"/>
                        <w:left w:val="none" w:sz="0" w:space="0" w:color="auto"/>
                        <w:bottom w:val="none" w:sz="0" w:space="0" w:color="auto"/>
                        <w:right w:val="none" w:sz="0" w:space="0" w:color="auto"/>
                      </w:divBdr>
                      <w:divsChild>
                        <w:div w:id="1338070739">
                          <w:marLeft w:val="0"/>
                          <w:marRight w:val="0"/>
                          <w:marTop w:val="0"/>
                          <w:marBottom w:val="0"/>
                          <w:divBdr>
                            <w:top w:val="none" w:sz="0" w:space="0" w:color="auto"/>
                            <w:left w:val="none" w:sz="0" w:space="0" w:color="auto"/>
                            <w:bottom w:val="none" w:sz="0" w:space="0" w:color="auto"/>
                            <w:right w:val="none" w:sz="0" w:space="0" w:color="auto"/>
                          </w:divBdr>
                        </w:div>
                        <w:div w:id="89816480">
                          <w:marLeft w:val="0"/>
                          <w:marRight w:val="0"/>
                          <w:marTop w:val="0"/>
                          <w:marBottom w:val="0"/>
                          <w:divBdr>
                            <w:top w:val="none" w:sz="0" w:space="0" w:color="auto"/>
                            <w:left w:val="none" w:sz="0" w:space="0" w:color="auto"/>
                            <w:bottom w:val="none" w:sz="0" w:space="0" w:color="auto"/>
                            <w:right w:val="none" w:sz="0" w:space="0" w:color="auto"/>
                          </w:divBdr>
                          <w:divsChild>
                            <w:div w:id="2111661230">
                              <w:marLeft w:val="165"/>
                              <w:marRight w:val="165"/>
                              <w:marTop w:val="0"/>
                              <w:marBottom w:val="0"/>
                              <w:divBdr>
                                <w:top w:val="none" w:sz="0" w:space="0" w:color="auto"/>
                                <w:left w:val="none" w:sz="0" w:space="0" w:color="auto"/>
                                <w:bottom w:val="none" w:sz="0" w:space="0" w:color="auto"/>
                                <w:right w:val="none" w:sz="0" w:space="0" w:color="auto"/>
                              </w:divBdr>
                              <w:divsChild>
                                <w:div w:id="221909660">
                                  <w:marLeft w:val="0"/>
                                  <w:marRight w:val="0"/>
                                  <w:marTop w:val="0"/>
                                  <w:marBottom w:val="0"/>
                                  <w:divBdr>
                                    <w:top w:val="none" w:sz="0" w:space="0" w:color="auto"/>
                                    <w:left w:val="none" w:sz="0" w:space="0" w:color="auto"/>
                                    <w:bottom w:val="none" w:sz="0" w:space="0" w:color="auto"/>
                                    <w:right w:val="none" w:sz="0" w:space="0" w:color="auto"/>
                                  </w:divBdr>
                                  <w:divsChild>
                                    <w:div w:id="197482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608199">
      <w:bodyDiv w:val="1"/>
      <w:marLeft w:val="0"/>
      <w:marRight w:val="0"/>
      <w:marTop w:val="0"/>
      <w:marBottom w:val="0"/>
      <w:divBdr>
        <w:top w:val="none" w:sz="0" w:space="0" w:color="auto"/>
        <w:left w:val="none" w:sz="0" w:space="0" w:color="auto"/>
        <w:bottom w:val="none" w:sz="0" w:space="0" w:color="auto"/>
        <w:right w:val="none" w:sz="0" w:space="0" w:color="auto"/>
      </w:divBdr>
    </w:div>
    <w:div w:id="2095783196">
      <w:bodyDiv w:val="1"/>
      <w:marLeft w:val="0"/>
      <w:marRight w:val="0"/>
      <w:marTop w:val="0"/>
      <w:marBottom w:val="0"/>
      <w:divBdr>
        <w:top w:val="none" w:sz="0" w:space="0" w:color="auto"/>
        <w:left w:val="none" w:sz="0" w:space="0" w:color="auto"/>
        <w:bottom w:val="none" w:sz="0" w:space="0" w:color="auto"/>
        <w:right w:val="none" w:sz="0" w:space="0" w:color="auto"/>
      </w:divBdr>
    </w:div>
    <w:div w:id="2129078108">
      <w:bodyDiv w:val="1"/>
      <w:marLeft w:val="0"/>
      <w:marRight w:val="0"/>
      <w:marTop w:val="0"/>
      <w:marBottom w:val="0"/>
      <w:divBdr>
        <w:top w:val="none" w:sz="0" w:space="0" w:color="auto"/>
        <w:left w:val="none" w:sz="0" w:space="0" w:color="auto"/>
        <w:bottom w:val="none" w:sz="0" w:space="0" w:color="auto"/>
        <w:right w:val="none" w:sz="0" w:space="0" w:color="auto"/>
      </w:divBdr>
    </w:div>
    <w:div w:id="214515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FR/TXT/?uri=CELEX:52011DC02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iguïté">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31F6E-E72E-4E2B-980C-BA054FBF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12446</Words>
  <Characters>68454</Characters>
  <Application>Microsoft Office Word</Application>
  <DocSecurity>0</DocSecurity>
  <Lines>570</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80739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De Vroey</dc:creator>
  <cp:lastModifiedBy>Marie Pairon</cp:lastModifiedBy>
  <cp:revision>19</cp:revision>
  <cp:lastPrinted>2021-07-07T09:51:00Z</cp:lastPrinted>
  <dcterms:created xsi:type="dcterms:W3CDTF">2021-06-28T09:55:00Z</dcterms:created>
  <dcterms:modified xsi:type="dcterms:W3CDTF">2022-04-26T08:07:00Z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zotero-version="6.0.5"&gt;&lt;session id="KFhsrQ2R"/&gt;&lt;style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