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B78C" w14:textId="14B5A795" w:rsidR="007131FE" w:rsidRPr="00E93250" w:rsidRDefault="00E93250" w:rsidP="00E93250">
      <w:pPr>
        <w:widowControl w:val="0"/>
        <w:jc w:val="center"/>
        <w:rPr>
          <w:lang w:val="en-US"/>
        </w:rPr>
      </w:pPr>
      <w:bookmarkStart w:id="0" w:name="_Toc350334712"/>
      <w:r w:rsidRPr="00E93250">
        <w:rPr>
          <w:b/>
          <w:sz w:val="24"/>
          <w:lang w:val="en-US"/>
        </w:rPr>
        <w:t>Map of occurrence of carbonate</w:t>
      </w:r>
      <w:r w:rsidR="00D81AC8">
        <w:rPr>
          <w:b/>
          <w:sz w:val="24"/>
          <w:lang w:val="en-US"/>
        </w:rPr>
        <w:t>d</w:t>
      </w:r>
      <w:r w:rsidRPr="00E93250">
        <w:rPr>
          <w:b/>
          <w:sz w:val="24"/>
          <w:lang w:val="en-US"/>
        </w:rPr>
        <w:t xml:space="preserve"> material </w:t>
      </w:r>
      <w:r>
        <w:rPr>
          <w:b/>
          <w:sz w:val="24"/>
          <w:lang w:val="en-US"/>
        </w:rPr>
        <w:t xml:space="preserve">in soils </w:t>
      </w:r>
      <w:r w:rsidRPr="00E93250">
        <w:rPr>
          <w:b/>
          <w:sz w:val="24"/>
          <w:lang w:val="en-US"/>
        </w:rPr>
        <w:t xml:space="preserve">within 125 cm, based on information provided by </w:t>
      </w:r>
      <w:r>
        <w:rPr>
          <w:b/>
          <w:sz w:val="24"/>
          <w:lang w:val="en-US"/>
        </w:rPr>
        <w:t>the Soil Map</w:t>
      </w:r>
      <w:r w:rsidR="00D81AC8">
        <w:rPr>
          <w:b/>
          <w:sz w:val="24"/>
          <w:lang w:val="en-US"/>
        </w:rPr>
        <w:t xml:space="preserve"> - Methodology</w:t>
      </w:r>
    </w:p>
    <w:p w14:paraId="7C9D7D1A" w14:textId="35D583D0" w:rsidR="00166A2B" w:rsidRPr="00E93250" w:rsidRDefault="00E93250" w:rsidP="008741DF">
      <w:pPr>
        <w:widowControl w:val="0"/>
        <w:rPr>
          <w:lang w:val="en-US"/>
        </w:rPr>
      </w:pPr>
      <w:r w:rsidRPr="00E93250">
        <w:rPr>
          <w:lang w:val="en-US"/>
        </w:rPr>
        <w:t>The methodology used to make this map was developed during 2013 by the Axe Echanges Eau-Sol-Plante (GxABT-ULiège).</w:t>
      </w:r>
    </w:p>
    <w:p w14:paraId="40D54967" w14:textId="77777777" w:rsidR="00166A2B" w:rsidRDefault="00166A2B" w:rsidP="008741DF">
      <w:pPr>
        <w:pStyle w:val="Titre1"/>
        <w:keepNext w:val="0"/>
        <w:keepLines w:val="0"/>
        <w:widowControl w:val="0"/>
      </w:pPr>
      <w:r>
        <w:t>Methodology</w:t>
      </w:r>
      <w:bookmarkEnd w:id="0"/>
    </w:p>
    <w:p w14:paraId="516DD11B" w14:textId="77777777" w:rsidR="00166A2B" w:rsidRPr="000C05F7" w:rsidRDefault="00166A2B" w:rsidP="008741DF">
      <w:pPr>
        <w:pStyle w:val="Titre2"/>
        <w:keepNext w:val="0"/>
        <w:keepLines w:val="0"/>
        <w:widowControl w:val="0"/>
      </w:pPr>
      <w:bookmarkStart w:id="1" w:name="_Toc332897161"/>
      <w:bookmarkStart w:id="2" w:name="_Toc332897930"/>
      <w:bookmarkStart w:id="3" w:name="_Toc332898058"/>
      <w:bookmarkStart w:id="4" w:name="_Toc350334713"/>
      <w:bookmarkEnd w:id="1"/>
      <w:bookmarkEnd w:id="2"/>
      <w:bookmarkEnd w:id="3"/>
      <w:r w:rsidRPr="0035546F">
        <w:t>Identification</w:t>
      </w:r>
      <w:r w:rsidRPr="000C05F7">
        <w:t xml:space="preserve"> of the diagnostic criteria</w:t>
      </w:r>
      <w:bookmarkEnd w:id="4"/>
    </w:p>
    <w:p w14:paraId="7CFBC6BB" w14:textId="77777777" w:rsidR="008741DF" w:rsidRDefault="007E1703" w:rsidP="008741DF">
      <w:pPr>
        <w:widowControl w:val="0"/>
        <w:jc w:val="center"/>
        <w:rPr>
          <w:lang w:val="en-US"/>
        </w:rPr>
      </w:pPr>
      <w:r w:rsidRPr="007E1703">
        <w:rPr>
          <w:noProof/>
          <w:lang w:eastAsia="fr-BE"/>
        </w:rPr>
        <w:drawing>
          <wp:inline distT="0" distB="0" distL="0" distR="0" wp14:anchorId="7D55496D" wp14:editId="4BEED627">
            <wp:extent cx="5760720" cy="419903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3F08A" w14:textId="77777777" w:rsidR="00166A2B" w:rsidRPr="001B0E13" w:rsidRDefault="00166A2B" w:rsidP="008741DF">
      <w:pPr>
        <w:widowControl w:val="0"/>
        <w:spacing w:after="0" w:line="240" w:lineRule="auto"/>
        <w:ind w:left="426"/>
        <w:jc w:val="both"/>
        <w:rPr>
          <w:sz w:val="21"/>
          <w:szCs w:val="21"/>
          <w:lang w:val="en-US"/>
        </w:rPr>
      </w:pPr>
      <w:r w:rsidRPr="001B0E13">
        <w:rPr>
          <w:sz w:val="21"/>
          <w:szCs w:val="21"/>
          <w:lang w:val="en-US"/>
        </w:rPr>
        <w:t>1 - Extraction from the DSMW based on symbols (explicit case)</w:t>
      </w:r>
      <w:r>
        <w:rPr>
          <w:sz w:val="21"/>
          <w:szCs w:val="21"/>
          <w:lang w:val="en-US"/>
        </w:rPr>
        <w:t>.</w:t>
      </w:r>
    </w:p>
    <w:p w14:paraId="4C2FBAAB" w14:textId="77777777" w:rsidR="00166A2B" w:rsidRPr="001B0E13" w:rsidRDefault="00166A2B" w:rsidP="008741DF">
      <w:pPr>
        <w:widowControl w:val="0"/>
        <w:spacing w:after="0" w:line="240" w:lineRule="auto"/>
        <w:ind w:left="426"/>
        <w:jc w:val="both"/>
        <w:rPr>
          <w:sz w:val="21"/>
          <w:szCs w:val="21"/>
          <w:lang w:val="en-US"/>
        </w:rPr>
      </w:pPr>
      <w:r w:rsidRPr="001B0E13">
        <w:rPr>
          <w:sz w:val="21"/>
          <w:szCs w:val="21"/>
          <w:lang w:val="en-US"/>
        </w:rPr>
        <w:t>2 - Interpretation of the DSMW (expert knowledge and legacy data)</w:t>
      </w:r>
      <w:r>
        <w:rPr>
          <w:sz w:val="21"/>
          <w:szCs w:val="21"/>
          <w:lang w:val="en-US"/>
        </w:rPr>
        <w:t>.</w:t>
      </w:r>
    </w:p>
    <w:p w14:paraId="5E191879" w14:textId="77777777" w:rsidR="00166A2B" w:rsidRPr="001B0E13" w:rsidRDefault="00166A2B" w:rsidP="008741DF">
      <w:pPr>
        <w:widowControl w:val="0"/>
        <w:spacing w:after="0" w:line="240" w:lineRule="auto"/>
        <w:ind w:left="426"/>
        <w:jc w:val="both"/>
        <w:rPr>
          <w:sz w:val="21"/>
          <w:szCs w:val="21"/>
          <w:lang w:val="en-US"/>
        </w:rPr>
      </w:pPr>
      <w:r w:rsidRPr="001B0E13">
        <w:rPr>
          <w:sz w:val="21"/>
          <w:szCs w:val="21"/>
          <w:lang w:val="en-US"/>
        </w:rPr>
        <w:t>3 - Neighborhood analysis of the DSMW</w:t>
      </w:r>
      <w:r>
        <w:rPr>
          <w:sz w:val="21"/>
          <w:szCs w:val="21"/>
          <w:lang w:val="en-US"/>
        </w:rPr>
        <w:t>.</w:t>
      </w:r>
    </w:p>
    <w:p w14:paraId="03CCB872" w14:textId="77777777" w:rsidR="00166A2B" w:rsidRPr="001B0E13" w:rsidRDefault="00166A2B" w:rsidP="008741DF">
      <w:pPr>
        <w:widowControl w:val="0"/>
        <w:spacing w:after="0" w:line="240" w:lineRule="auto"/>
        <w:ind w:left="426"/>
        <w:jc w:val="both"/>
        <w:rPr>
          <w:sz w:val="21"/>
          <w:szCs w:val="21"/>
          <w:lang w:val="en-US"/>
        </w:rPr>
      </w:pPr>
      <w:r w:rsidRPr="001B0E13">
        <w:rPr>
          <w:sz w:val="21"/>
          <w:szCs w:val="21"/>
          <w:lang w:val="en-US"/>
        </w:rPr>
        <w:t xml:space="preserve">4 </w:t>
      </w:r>
      <w:r>
        <w:rPr>
          <w:sz w:val="21"/>
          <w:szCs w:val="21"/>
          <w:lang w:val="en-US"/>
        </w:rPr>
        <w:t>-</w:t>
      </w:r>
      <w:r w:rsidRPr="001B0E13">
        <w:rPr>
          <w:sz w:val="21"/>
          <w:szCs w:val="21"/>
          <w:lang w:val="en-US"/>
        </w:rPr>
        <w:t xml:space="preserve"> </w:t>
      </w:r>
      <w:r>
        <w:rPr>
          <w:sz w:val="21"/>
          <w:szCs w:val="21"/>
          <w:lang w:val="en-US"/>
        </w:rPr>
        <w:t>Use of</w:t>
      </w:r>
      <w:r w:rsidRPr="001B0E13">
        <w:rPr>
          <w:sz w:val="21"/>
          <w:szCs w:val="21"/>
          <w:lang w:val="en-US"/>
        </w:rPr>
        <w:t xml:space="preserve"> extra data</w:t>
      </w:r>
      <w:r>
        <w:rPr>
          <w:sz w:val="21"/>
          <w:szCs w:val="21"/>
          <w:lang w:val="en-US"/>
        </w:rPr>
        <w:t>.</w:t>
      </w:r>
    </w:p>
    <w:p w14:paraId="5FCCA2C3" w14:textId="77777777" w:rsidR="007E1703" w:rsidRPr="007E1703" w:rsidRDefault="007E1703" w:rsidP="007E1703">
      <w:pPr>
        <w:widowControl w:val="0"/>
        <w:jc w:val="both"/>
        <w:rPr>
          <w:lang w:val="en-US"/>
        </w:rPr>
      </w:pPr>
      <w:bookmarkStart w:id="5" w:name="_Toc350334714"/>
    </w:p>
    <w:p w14:paraId="488CF944" w14:textId="77777777" w:rsidR="007E1703" w:rsidRDefault="007E1703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  <w:lang w:val="en-US"/>
        </w:rPr>
      </w:pPr>
      <w:r>
        <w:br w:type="page"/>
      </w:r>
    </w:p>
    <w:p w14:paraId="63438B27" w14:textId="77777777" w:rsidR="00166A2B" w:rsidRPr="000C05F7" w:rsidRDefault="00166A2B" w:rsidP="008741DF">
      <w:pPr>
        <w:pStyle w:val="Titre2"/>
        <w:keepNext w:val="0"/>
        <w:keepLines w:val="0"/>
        <w:widowControl w:val="0"/>
      </w:pPr>
      <w:r w:rsidRPr="000C05F7">
        <w:lastRenderedPageBreak/>
        <w:t>Extraction of relevant soil mapping units</w:t>
      </w:r>
      <w:bookmarkEnd w:id="5"/>
    </w:p>
    <w:p w14:paraId="313E5520" w14:textId="032AEC72" w:rsidR="00166A2B" w:rsidRDefault="00166A2B" w:rsidP="008741DF">
      <w:pPr>
        <w:widowControl w:val="0"/>
        <w:jc w:val="both"/>
        <w:rPr>
          <w:lang w:val="en-US"/>
        </w:rPr>
      </w:pPr>
      <w:r>
        <w:rPr>
          <w:lang w:val="en-US"/>
        </w:rPr>
        <w:t>The last column of the above table shows that four methods have been used to extract the relevant soil mapping units, the choice depending o</w:t>
      </w:r>
      <w:r w:rsidR="00E93250">
        <w:rPr>
          <w:lang w:val="en-US"/>
        </w:rPr>
        <w:t>n</w:t>
      </w:r>
      <w:r>
        <w:rPr>
          <w:lang w:val="en-US"/>
        </w:rPr>
        <w:t xml:space="preserve"> the symbol. These methods are ordered, from the first to the fourth, by degree of uncertainty and complexity. If the first method was not relevant for a symbol, the second method was tested, and so on.</w:t>
      </w:r>
    </w:p>
    <w:p w14:paraId="3F546D10" w14:textId="77777777" w:rsidR="00166A2B" w:rsidRDefault="00166A2B" w:rsidP="008741DF">
      <w:pPr>
        <w:widowControl w:val="0"/>
        <w:jc w:val="both"/>
        <w:rPr>
          <w:lang w:val="en-US"/>
        </w:rPr>
      </w:pPr>
      <w:r>
        <w:rPr>
          <w:lang w:val="en-US"/>
        </w:rPr>
        <w:t>In all the case, the soil mapping units with high probability of occurrence were included in the resulting map, according to the precautionary principle.</w:t>
      </w:r>
    </w:p>
    <w:p w14:paraId="24E8E0BF" w14:textId="77777777" w:rsidR="00166A2B" w:rsidRPr="0037212F" w:rsidRDefault="00166A2B" w:rsidP="008741DF">
      <w:pPr>
        <w:pStyle w:val="Titre3"/>
        <w:keepNext w:val="0"/>
        <w:keepLines w:val="0"/>
        <w:widowControl w:val="0"/>
      </w:pPr>
      <w:bookmarkStart w:id="6" w:name="_Toc350334715"/>
      <w:r w:rsidRPr="002833F4">
        <w:t>Explicit</w:t>
      </w:r>
      <w:r w:rsidRPr="0037212F">
        <w:t xml:space="preserve"> </w:t>
      </w:r>
      <w:r w:rsidRPr="00F149B0">
        <w:t>symbols</w:t>
      </w:r>
      <w:bookmarkEnd w:id="6"/>
    </w:p>
    <w:p w14:paraId="1502C260" w14:textId="10B06D8E" w:rsidR="00166A2B" w:rsidRDefault="00166A2B" w:rsidP="008741DF">
      <w:pPr>
        <w:widowControl w:val="0"/>
        <w:jc w:val="both"/>
        <w:rPr>
          <w:lang w:val="en-US"/>
        </w:rPr>
      </w:pPr>
      <w:r>
        <w:rPr>
          <w:lang w:val="en-US"/>
        </w:rPr>
        <w:t>Some soil mapping</w:t>
      </w:r>
      <w:r w:rsidRPr="006176F3">
        <w:rPr>
          <w:lang w:val="en-US"/>
        </w:rPr>
        <w:t xml:space="preserve"> unit</w:t>
      </w:r>
      <w:r>
        <w:rPr>
          <w:lang w:val="en-US"/>
        </w:rPr>
        <w:t>s</w:t>
      </w:r>
      <w:r w:rsidRPr="006176F3">
        <w:rPr>
          <w:lang w:val="en-US"/>
        </w:rPr>
        <w:t xml:space="preserve"> </w:t>
      </w:r>
      <w:r>
        <w:rPr>
          <w:lang w:val="en-US"/>
        </w:rPr>
        <w:t>provide</w:t>
      </w:r>
      <w:r w:rsidRPr="006176F3">
        <w:rPr>
          <w:lang w:val="en-US"/>
        </w:rPr>
        <w:t xml:space="preserve"> </w:t>
      </w:r>
      <w:r>
        <w:rPr>
          <w:lang w:val="en-US"/>
        </w:rPr>
        <w:t>a</w:t>
      </w:r>
      <w:r w:rsidRPr="006176F3">
        <w:rPr>
          <w:lang w:val="en-US"/>
        </w:rPr>
        <w:t xml:space="preserve"> </w:t>
      </w:r>
      <w:r>
        <w:rPr>
          <w:lang w:val="en-US"/>
        </w:rPr>
        <w:t xml:space="preserve">direct, explicit </w:t>
      </w:r>
      <w:r w:rsidRPr="006176F3">
        <w:rPr>
          <w:lang w:val="en-US"/>
        </w:rPr>
        <w:t>information</w:t>
      </w:r>
      <w:r>
        <w:rPr>
          <w:lang w:val="en-US"/>
        </w:rPr>
        <w:t xml:space="preserve">. In these cases, the “by symbol” splitting of the soil mapping </w:t>
      </w:r>
      <w:r w:rsidR="000B08E1">
        <w:rPr>
          <w:lang w:val="en-US"/>
        </w:rPr>
        <w:t>unit’s</w:t>
      </w:r>
      <w:r>
        <w:rPr>
          <w:lang w:val="en-US"/>
        </w:rPr>
        <w:t xml:space="preserve"> codes in the attribute table of the DSMW allows direct extraction of the relevant soil mapping units for the whole Walloon territory.</w:t>
      </w:r>
    </w:p>
    <w:p w14:paraId="25E79F30" w14:textId="77777777" w:rsidR="00166A2B" w:rsidRPr="006176F3" w:rsidRDefault="00166A2B" w:rsidP="008741DF">
      <w:pPr>
        <w:widowControl w:val="0"/>
        <w:jc w:val="both"/>
        <w:rPr>
          <w:lang w:val="en-US"/>
        </w:rPr>
      </w:pPr>
      <w:r>
        <w:rPr>
          <w:lang w:val="en-US"/>
        </w:rPr>
        <w:t xml:space="preserve">This is the case for </w:t>
      </w:r>
      <w:r w:rsidR="007E1703">
        <w:rPr>
          <w:lang w:val="en-US"/>
        </w:rPr>
        <w:t>s</w:t>
      </w:r>
      <w:r>
        <w:rPr>
          <w:lang w:val="en-US"/>
        </w:rPr>
        <w:t xml:space="preserve">ome symbols indicating clear presence of </w:t>
      </w:r>
      <w:r w:rsidR="007E1703">
        <w:rPr>
          <w:lang w:val="en-US"/>
        </w:rPr>
        <w:t>carbonaceous</w:t>
      </w:r>
      <w:r>
        <w:rPr>
          <w:lang w:val="en-US"/>
        </w:rPr>
        <w:t xml:space="preserve"> </w:t>
      </w:r>
      <w:r w:rsidR="007E1703">
        <w:rPr>
          <w:lang w:val="en-US"/>
        </w:rPr>
        <w:t xml:space="preserve">material </w:t>
      </w:r>
      <w:r>
        <w:rPr>
          <w:lang w:val="en-US"/>
        </w:rPr>
        <w:t xml:space="preserve">in the first meter </w:t>
      </w:r>
      <w:r w:rsidR="007E1703">
        <w:rPr>
          <w:lang w:val="en-US"/>
        </w:rPr>
        <w:t xml:space="preserve">of the soil </w:t>
      </w:r>
      <w:r>
        <w:rPr>
          <w:lang w:val="en-US"/>
        </w:rPr>
        <w:t>(chalky substrate or load, sinkhole, …).</w:t>
      </w:r>
    </w:p>
    <w:p w14:paraId="41D2C4C3" w14:textId="77777777" w:rsidR="00166A2B" w:rsidRPr="0037212F" w:rsidRDefault="00166A2B" w:rsidP="008741DF">
      <w:pPr>
        <w:pStyle w:val="Titre3"/>
        <w:keepNext w:val="0"/>
        <w:keepLines w:val="0"/>
        <w:widowControl w:val="0"/>
      </w:pPr>
      <w:bookmarkStart w:id="7" w:name="_Toc350334716"/>
      <w:r>
        <w:t>Interpretation of the DSMW</w:t>
      </w:r>
      <w:bookmarkEnd w:id="7"/>
    </w:p>
    <w:p w14:paraId="4DD33BE4" w14:textId="57F72F53" w:rsidR="00166A2B" w:rsidRPr="007A7DEE" w:rsidRDefault="00166A2B" w:rsidP="008741DF">
      <w:pPr>
        <w:widowControl w:val="0"/>
        <w:jc w:val="both"/>
        <w:rPr>
          <w:lang w:val="en-US"/>
        </w:rPr>
      </w:pPr>
      <w:r>
        <w:rPr>
          <w:lang w:val="en-US"/>
        </w:rPr>
        <w:t>In the first stages of the Belgian soil survey, specific legends were developed for each region. Need to obtain a unique harmonized legend for the whole country leaded to a relative loss of information. T</w:t>
      </w:r>
      <w:r w:rsidRPr="007A7DEE">
        <w:rPr>
          <w:lang w:val="en-US"/>
        </w:rPr>
        <w:t>he expert knowledge we developed and the legacy data we collected</w:t>
      </w:r>
      <w:r>
        <w:rPr>
          <w:lang w:val="en-US"/>
        </w:rPr>
        <w:t xml:space="preserve"> (original field mapping sheets, explanatory booklets, …) allow us to take it into account and to </w:t>
      </w:r>
      <w:r w:rsidR="000B08E1">
        <w:rPr>
          <w:lang w:val="en-US"/>
        </w:rPr>
        <w:t>i</w:t>
      </w:r>
      <w:r w:rsidR="000B08E1" w:rsidRPr="007A7DEE">
        <w:rPr>
          <w:lang w:val="en-US"/>
        </w:rPr>
        <w:t>nter</w:t>
      </w:r>
      <w:r w:rsidR="000B08E1">
        <w:rPr>
          <w:lang w:val="en-US"/>
        </w:rPr>
        <w:t>pret</w:t>
      </w:r>
      <w:r w:rsidRPr="007A7DEE">
        <w:rPr>
          <w:lang w:val="en-US"/>
        </w:rPr>
        <w:t xml:space="preserve"> </w:t>
      </w:r>
      <w:r>
        <w:rPr>
          <w:lang w:val="en-US"/>
        </w:rPr>
        <w:t>soil mapping units depending o</w:t>
      </w:r>
      <w:r w:rsidR="000B08E1">
        <w:rPr>
          <w:lang w:val="en-US"/>
        </w:rPr>
        <w:t>n</w:t>
      </w:r>
      <w:r>
        <w:rPr>
          <w:lang w:val="en-US"/>
        </w:rPr>
        <w:t xml:space="preserve"> the regional context.</w:t>
      </w:r>
    </w:p>
    <w:p w14:paraId="3BAD6582" w14:textId="77777777" w:rsidR="00166A2B" w:rsidRDefault="00166A2B" w:rsidP="008741DF">
      <w:pPr>
        <w:pStyle w:val="Titre3"/>
        <w:keepNext w:val="0"/>
        <w:keepLines w:val="0"/>
        <w:widowControl w:val="0"/>
        <w:rPr>
          <w:rFonts w:eastAsia="Times New Roman"/>
          <w:lang w:eastAsia="fr-BE"/>
        </w:rPr>
      </w:pPr>
      <w:bookmarkStart w:id="8" w:name="_Toc350334717"/>
      <w:r w:rsidRPr="006A2D59">
        <w:rPr>
          <w:rFonts w:eastAsia="Times New Roman"/>
          <w:lang w:eastAsia="fr-BE"/>
        </w:rPr>
        <w:t>Neighborhood analysis of the DSMW</w:t>
      </w:r>
      <w:bookmarkEnd w:id="8"/>
    </w:p>
    <w:p w14:paraId="061BF13D" w14:textId="7CF3FBE8" w:rsidR="00166A2B" w:rsidRDefault="00166A2B" w:rsidP="008741DF">
      <w:pPr>
        <w:widowControl w:val="0"/>
        <w:jc w:val="both"/>
        <w:rPr>
          <w:lang w:val="en-US"/>
        </w:rPr>
      </w:pPr>
      <w:r>
        <w:rPr>
          <w:lang w:val="en-US"/>
        </w:rPr>
        <w:t xml:space="preserve">Neighborhood </w:t>
      </w:r>
      <w:r w:rsidR="000B08E1">
        <w:rPr>
          <w:lang w:val="en-US"/>
        </w:rPr>
        <w:t>analysis</w:t>
      </w:r>
      <w:r>
        <w:rPr>
          <w:lang w:val="en-US"/>
        </w:rPr>
        <w:t xml:space="preserve"> consisted in </w:t>
      </w:r>
      <w:r w:rsidR="000B08E1">
        <w:rPr>
          <w:lang w:val="en-US"/>
        </w:rPr>
        <w:t>visualizing</w:t>
      </w:r>
      <w:r w:rsidRPr="00753C5A">
        <w:rPr>
          <w:lang w:val="en-US"/>
        </w:rPr>
        <w:t xml:space="preserve"> </w:t>
      </w:r>
      <w:r>
        <w:rPr>
          <w:lang w:val="en-US"/>
        </w:rPr>
        <w:t xml:space="preserve">the polygons adjacent to the analyzed polygons in order to confirm the exact nature of a symbol or </w:t>
      </w:r>
      <w:r w:rsidRPr="00753C5A">
        <w:rPr>
          <w:lang w:val="en-US"/>
        </w:rPr>
        <w:t>to take into account the local context.</w:t>
      </w:r>
      <w:r>
        <w:rPr>
          <w:lang w:val="en-US"/>
        </w:rPr>
        <w:t xml:space="preserve"> In the first case, validation was possible by going back to some original mapping sheets, where the information is indicated explicitly. For example, the substrate symbol “(x)” indicates a substrate of undefined nature appearing between 80 and 125 cm. An adjacent polygon with substrate at less than 80 cm will indicate the nature of this substrate.</w:t>
      </w:r>
    </w:p>
    <w:p w14:paraId="79026FCC" w14:textId="77777777" w:rsidR="00166A2B" w:rsidRDefault="00166A2B" w:rsidP="008741DF">
      <w:pPr>
        <w:pStyle w:val="Titre3"/>
        <w:keepNext w:val="0"/>
        <w:keepLines w:val="0"/>
        <w:widowControl w:val="0"/>
      </w:pPr>
      <w:bookmarkStart w:id="9" w:name="_Toc350334718"/>
      <w:r>
        <w:rPr>
          <w:rFonts w:eastAsia="Times New Roman"/>
          <w:lang w:eastAsia="fr-BE"/>
        </w:rPr>
        <w:t>Use of</w:t>
      </w:r>
      <w:r w:rsidRPr="006A2D59">
        <w:rPr>
          <w:rFonts w:eastAsia="Times New Roman"/>
          <w:lang w:eastAsia="fr-BE"/>
        </w:rPr>
        <w:t xml:space="preserve"> extra data</w:t>
      </w:r>
      <w:bookmarkEnd w:id="9"/>
    </w:p>
    <w:p w14:paraId="15126264" w14:textId="1A782743" w:rsidR="00F864A0" w:rsidRPr="00E93250" w:rsidRDefault="00166A2B" w:rsidP="00E93250">
      <w:pPr>
        <w:widowControl w:val="0"/>
        <w:jc w:val="both"/>
        <w:rPr>
          <w:lang w:val="en-US"/>
        </w:rPr>
      </w:pPr>
      <w:r>
        <w:rPr>
          <w:lang w:val="en-US"/>
        </w:rPr>
        <w:t xml:space="preserve">When method 2 or 3 was used, in order to make a first selection of the relevant zones where there is a risk to find polygons corresponding to the criteria, use of extra data was </w:t>
      </w:r>
      <w:r w:rsidR="00E93250">
        <w:rPr>
          <w:lang w:val="en-US"/>
        </w:rPr>
        <w:t>made:</w:t>
      </w:r>
      <w:r>
        <w:rPr>
          <w:lang w:val="en-US"/>
        </w:rPr>
        <w:t xml:space="preserve"> the map of districts and sectors and the geological ma</w:t>
      </w:r>
      <w:r w:rsidR="00203BFE">
        <w:rPr>
          <w:lang w:val="en-US"/>
        </w:rPr>
        <w:t>p of Belgium</w:t>
      </w:r>
      <w:r>
        <w:rPr>
          <w:lang w:val="en-US"/>
        </w:rPr>
        <w:t>.</w:t>
      </w:r>
    </w:p>
    <w:sectPr w:rsidR="00F864A0" w:rsidRPr="00E9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258EA" w14:textId="77777777" w:rsidR="00CB67D8" w:rsidRDefault="00CB67D8" w:rsidP="000B08E1">
      <w:pPr>
        <w:spacing w:after="0" w:line="240" w:lineRule="auto"/>
      </w:pPr>
      <w:r>
        <w:separator/>
      </w:r>
    </w:p>
  </w:endnote>
  <w:endnote w:type="continuationSeparator" w:id="0">
    <w:p w14:paraId="7EC556B1" w14:textId="77777777" w:rsidR="00CB67D8" w:rsidRDefault="00CB67D8" w:rsidP="000B0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73C0" w14:textId="77777777" w:rsidR="00CB67D8" w:rsidRDefault="00CB67D8" w:rsidP="000B08E1">
      <w:pPr>
        <w:spacing w:after="0" w:line="240" w:lineRule="auto"/>
      </w:pPr>
      <w:r>
        <w:separator/>
      </w:r>
    </w:p>
  </w:footnote>
  <w:footnote w:type="continuationSeparator" w:id="0">
    <w:p w14:paraId="7B7D50C3" w14:textId="77777777" w:rsidR="00CB67D8" w:rsidRDefault="00CB67D8" w:rsidP="000B0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333D5"/>
    <w:multiLevelType w:val="hybridMultilevel"/>
    <w:tmpl w:val="7D56AD78"/>
    <w:lvl w:ilvl="0" w:tplc="C85019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05DC9"/>
    <w:multiLevelType w:val="multilevel"/>
    <w:tmpl w:val="A91C09B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973026837">
    <w:abstractNumId w:val="1"/>
  </w:num>
  <w:num w:numId="2" w16cid:durableId="116335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A2B"/>
    <w:rsid w:val="00083673"/>
    <w:rsid w:val="000B08E1"/>
    <w:rsid w:val="00166A2B"/>
    <w:rsid w:val="00203BFE"/>
    <w:rsid w:val="003244B3"/>
    <w:rsid w:val="00490B73"/>
    <w:rsid w:val="004D03B8"/>
    <w:rsid w:val="00531AF7"/>
    <w:rsid w:val="007131FE"/>
    <w:rsid w:val="007E1703"/>
    <w:rsid w:val="008741DF"/>
    <w:rsid w:val="00876B3E"/>
    <w:rsid w:val="00B0674B"/>
    <w:rsid w:val="00CB67D8"/>
    <w:rsid w:val="00D723DD"/>
    <w:rsid w:val="00D81AC8"/>
    <w:rsid w:val="00E93250"/>
    <w:rsid w:val="00F8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FEB7B"/>
  <w15:chartTrackingRefBased/>
  <w15:docId w15:val="{43E02D41-3CC9-4EF5-99E3-22992612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2B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66A2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6A2B"/>
    <w:pPr>
      <w:keepNext/>
      <w:keepLines/>
      <w:numPr>
        <w:ilvl w:val="1"/>
        <w:numId w:val="1"/>
      </w:numPr>
      <w:spacing w:before="200" w:after="24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6A2B"/>
    <w:pPr>
      <w:keepNext/>
      <w:keepLines/>
      <w:numPr>
        <w:ilvl w:val="2"/>
        <w:numId w:val="1"/>
      </w:numPr>
      <w:spacing w:before="480" w:after="24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6A2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6A2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6A2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6A2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6A2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6A2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6A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166A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166A2B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166A2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166A2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166A2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166A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166A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66A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24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8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Legrain X.</dc:creator>
  <cp:keywords/>
  <dc:description/>
  <cp:lastModifiedBy>ENGELS Patrick</cp:lastModifiedBy>
  <cp:revision>4</cp:revision>
  <dcterms:created xsi:type="dcterms:W3CDTF">2023-02-06T13:44:00Z</dcterms:created>
  <dcterms:modified xsi:type="dcterms:W3CDTF">2023-02-06T16:26:00Z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2023-02-06T12:47:30Z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e277b4fe-19e2-4a8f-9dbb-d2338d9c1c74</vt:lpwstr>
  </property>
  <property fmtid="{D5CDD505-2E9C-101B-9397-08002B2CF9AE}" pid="8" name="MSIP_Label_97a477d1-147d-4e34-b5e3-7b26d2f44870_ContentBits">
    <vt:lpwstr>0</vt:lpwstr>
  </property>
</Properties>
</file>